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9DA" w:rsidRPr="00706A94" w:rsidRDefault="005539DA" w:rsidP="00706A94">
      <w:pPr>
        <w:jc w:val="center"/>
        <w:rPr>
          <w:rFonts w:ascii="Times New Roman" w:hAnsi="Times New Roman" w:cs="Times New Roman"/>
          <w:sz w:val="28"/>
          <w:szCs w:val="28"/>
        </w:rPr>
      </w:pPr>
      <w:r w:rsidRPr="00706A94">
        <w:rPr>
          <w:rFonts w:ascii="Times New Roman" w:hAnsi="Times New Roman" w:cs="Times New Roman"/>
          <w:sz w:val="28"/>
          <w:szCs w:val="28"/>
        </w:rPr>
        <w:t>АДМИН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06A94">
        <w:rPr>
          <w:rFonts w:ascii="Times New Roman" w:hAnsi="Times New Roman" w:cs="Times New Roman"/>
          <w:sz w:val="28"/>
          <w:szCs w:val="28"/>
        </w:rPr>
        <w:t>СТРАЦИЯ УЛЬЧСКОГО МУНИЦИПАЛЬНОГО РАЙОНА</w:t>
      </w:r>
    </w:p>
    <w:p w:rsidR="005539DA" w:rsidRPr="00706A94" w:rsidRDefault="005539DA" w:rsidP="00706A94">
      <w:pPr>
        <w:jc w:val="center"/>
        <w:rPr>
          <w:rFonts w:ascii="Times New Roman" w:hAnsi="Times New Roman" w:cs="Times New Roman"/>
          <w:sz w:val="28"/>
          <w:szCs w:val="28"/>
        </w:rPr>
      </w:pPr>
      <w:r w:rsidRPr="00706A94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5539DA" w:rsidRPr="00706A94" w:rsidRDefault="005539DA" w:rsidP="00706A94">
      <w:pPr>
        <w:jc w:val="center"/>
        <w:rPr>
          <w:rFonts w:ascii="Times New Roman" w:hAnsi="Times New Roman" w:cs="Times New Roman"/>
          <w:sz w:val="28"/>
          <w:szCs w:val="28"/>
        </w:rPr>
      </w:pPr>
      <w:r w:rsidRPr="00706A94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539DA" w:rsidRPr="00706A94" w:rsidRDefault="005539DA">
      <w:pPr>
        <w:rPr>
          <w:rFonts w:ascii="Times New Roman" w:hAnsi="Times New Roman" w:cs="Times New Roman"/>
          <w:sz w:val="28"/>
          <w:szCs w:val="28"/>
          <w:u w:val="single"/>
        </w:rPr>
      </w:pPr>
      <w:r w:rsidRPr="00706A94">
        <w:rPr>
          <w:rFonts w:ascii="Times New Roman" w:hAnsi="Times New Roman" w:cs="Times New Roman"/>
          <w:sz w:val="28"/>
          <w:szCs w:val="28"/>
          <w:u w:val="single"/>
        </w:rPr>
        <w:t>29.04.2012 № 153-па</w:t>
      </w:r>
    </w:p>
    <w:p w:rsidR="005539DA" w:rsidRDefault="005539DA">
      <w:pPr>
        <w:rPr>
          <w:rFonts w:ascii="Times New Roman" w:hAnsi="Times New Roman" w:cs="Times New Roman"/>
          <w:sz w:val="28"/>
          <w:szCs w:val="28"/>
        </w:rPr>
      </w:pPr>
    </w:p>
    <w:p w:rsidR="005539DA" w:rsidRDefault="005539DA">
      <w:pPr>
        <w:rPr>
          <w:rFonts w:ascii="Times New Roman" w:hAnsi="Times New Roman" w:cs="Times New Roman"/>
          <w:sz w:val="28"/>
          <w:szCs w:val="28"/>
        </w:rPr>
      </w:pPr>
    </w:p>
    <w:p w:rsidR="005539DA" w:rsidRDefault="005539DA">
      <w:pPr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итогах реализации «М</w:t>
      </w:r>
      <w:r w:rsidRPr="001E2B35">
        <w:rPr>
          <w:rFonts w:ascii="Times New Roman" w:hAnsi="Times New Roman" w:cs="Times New Roman"/>
          <w:sz w:val="28"/>
          <w:szCs w:val="28"/>
        </w:rPr>
        <w:t>ероприятий по борьбе с</w:t>
      </w:r>
      <w:r>
        <w:rPr>
          <w:rFonts w:ascii="Times New Roman" w:hAnsi="Times New Roman" w:cs="Times New Roman"/>
          <w:sz w:val="28"/>
          <w:szCs w:val="28"/>
        </w:rPr>
        <w:t xml:space="preserve"> социально значимым заболеванием туберкулез </w:t>
      </w:r>
      <w:r w:rsidRPr="001E2B35">
        <w:rPr>
          <w:rFonts w:ascii="Times New Roman" w:hAnsi="Times New Roman" w:cs="Times New Roman"/>
          <w:sz w:val="28"/>
          <w:szCs w:val="28"/>
        </w:rPr>
        <w:t xml:space="preserve"> на территории Ульчского муниципального района на 200</w:t>
      </w:r>
      <w:r>
        <w:rPr>
          <w:rFonts w:ascii="Times New Roman" w:hAnsi="Times New Roman" w:cs="Times New Roman"/>
          <w:sz w:val="28"/>
          <w:szCs w:val="28"/>
        </w:rPr>
        <w:t xml:space="preserve">9 – </w:t>
      </w:r>
      <w:r w:rsidRPr="001E2B3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1E2B35">
        <w:rPr>
          <w:rFonts w:ascii="Times New Roman" w:hAnsi="Times New Roman" w:cs="Times New Roman"/>
          <w:sz w:val="28"/>
          <w:szCs w:val="28"/>
        </w:rPr>
        <w:t xml:space="preserve"> годы и задачах на 20</w:t>
      </w:r>
      <w:r>
        <w:rPr>
          <w:rFonts w:ascii="Times New Roman" w:hAnsi="Times New Roman" w:cs="Times New Roman"/>
          <w:sz w:val="28"/>
          <w:szCs w:val="28"/>
        </w:rPr>
        <w:t xml:space="preserve">12 – </w:t>
      </w:r>
      <w:r w:rsidRPr="001E2B3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E2B35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539DA" w:rsidRPr="001E2B35" w:rsidRDefault="005539DA" w:rsidP="006411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B3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Заслушав и обсудив доклад главного врача МБУЗ «Противотуберкулезный диспансер»  с. Богородское Чида М.А. «Об итогах реализации «Мероприятий по борьбе с социально-значимым заболеванием туберкулез на территории Ульчского муниципального района на 2009-2011 годы и задачах на 2012 – 2014 годы» коллегия отмечает, что проводимые мероприятия в районе направленные на ранее выявление, профилактику и лечение туберкулеза в условиях эпидемического неблагополучия позволили улучшить некоторые показатели, но в целом эпидемическая ситуация в Ульчском муниципальном районе и в Хабаровском крае по заболеваемости туберкулезом остается напряженной.</w:t>
      </w: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Ульчском муниципальном районе заболеваемость туберкулезом в 2011 году несколько понизилась по сравнению с 2010 годом (175,4 на 100 тыс. населения) и составила 163,9 на 100 тыс. населения, в крае этот показатель в 2011 году составил 123,75 на 100 тыс. населения. Туберкулез выявлен впервые у 29 жителей района и у одного лица без определенного места жительства.</w:t>
      </w: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Всего на диспансерном учете у фтизиатра МБУЗ «Противотуберкулезный диспансер» с. Богородское находится 151 человек, из них 91 с активным туберкулезом. Показатель распространенности контингентов больных за последние три года вырос с 306,97 в 2009 году до 443,2 в 2011 году на 100 тыс. населения. На учете у фтизиатра на конец отчетного года находится 42 больных с заразными формами туберкулеза.</w:t>
      </w:r>
    </w:p>
    <w:p w:rsidR="005539DA" w:rsidRDefault="005539DA" w:rsidP="00712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характеризующим эпидемическую ситуацию по туберкулезу относится показатель смертности от туберкулеза. Показатель смертности от туберкулеза с 2009 года по 2011 год вырос с 27,7 до 58,4 на 100 тыс. населения. В районе умерло от туберкулеза 12 человек. В крае этот показатель в 2011 году составил 18,5 на 100тыс. населения. Анализ данных позволяет отметить, что среди умерших в 2011 году, преимущественно хронические больные и нет умерших до года наблюдения, также в список вошли лица давно выехавшие за пределы района, но имеющие регистрацию в районе. </w:t>
      </w:r>
    </w:p>
    <w:p w:rsidR="005539DA" w:rsidRDefault="005539DA" w:rsidP="00712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Заболеваемость туберкулезом среди коренных малочисленных народностей севера в 2011 году несколько понизилась по сравнению с 2010 годом (336,17 на 100 тыс. населения), но остается на высоком уровне и составляет 239,2 на 100 тыс. населения. Смертность среди коренных малочисленных народностей севера в 2011 осталась примерно на уровне 2010 (103,4 на 100 тыс. населения) года и составила 106,3 на 100 тыс. населения.</w:t>
      </w:r>
    </w:p>
    <w:p w:rsidR="005539DA" w:rsidRDefault="005539DA" w:rsidP="00712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Охват населения профилактическими осмотрами на туберкулез всеми методами, проводимый общей лечебной сетью района в 2011 году составил 88,1% от числа подлежащих.</w:t>
      </w:r>
    </w:p>
    <w:p w:rsidR="005539DA" w:rsidRDefault="005539DA" w:rsidP="00712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Охват населения флюорографическими осмотрами в 2011 году составил 87,4% от населения старше 15 лет. Остаются не полностью осмотренными жители населенных пунктов района Киселевка, Тахта, Тыр, Кальма, Солонцы, Дуди, Кольчем. Удельный вес выявленных больных туберкулезом при профилактической флюорографии составил 60,7%. Этот показатель еще раз доказывает об эффективности флюорографического метода обследования.</w:t>
      </w:r>
    </w:p>
    <w:p w:rsidR="005539DA" w:rsidRDefault="005539DA" w:rsidP="00712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Охват детей старше 1 года туберкулинодиагностикой в районе в 2011 году составил 98,4%, краевой показатель в 2011 году 97,3%. Методом туберкулинодиагностики в 2011 году, как и в предыдущем 2010 году выявлен больной туберкулезом ребенок.</w:t>
      </w:r>
    </w:p>
    <w:p w:rsidR="005539DA" w:rsidRDefault="005539DA" w:rsidP="00712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уменьшения резервуара туберкулезной инфекции среди населения МБУЗ «Противотуберкулезный диспансер» с. Богородское проводит мероприятия по госпитализации больных с бактериовыделением. Впервые выявленные больные бактериовыделители госпитализируются в 100% случаев, из контингентов в 71,4%.  В 2011 году в стационаре МБУЗ «Противотуберкулезный диспансер» с. Богородское пролечено124 человека, в том числе 52 ребенка. </w:t>
      </w:r>
    </w:p>
    <w:p w:rsidR="005539DA" w:rsidRDefault="005539DA" w:rsidP="00712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декабря 2011 года в МБУЗ «Противотуберкулезный диспансер» с.Богородское  увеличены расходы на  лечебное питание , т.е. на одного больного взрослого человека в сутки приходится  267,93 рублей, на ребенка  179,4 рублей. Расширен ассортимент продуктов, входящих в рацион питания больных туберкулезом.</w:t>
      </w:r>
    </w:p>
    <w:p w:rsidR="005539DA" w:rsidRDefault="005539DA" w:rsidP="00712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2011 году в Ульчском районе признано инвалидами, в связи с заболеванием туберкулезом, 73 человека, в том числе 17 человек первично признанных инвалидами.</w:t>
      </w:r>
    </w:p>
    <w:p w:rsidR="005539DA" w:rsidRDefault="005539DA" w:rsidP="00712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санитарного автотранспорта, в  течение последних четырех лет фтизиатрами района не посещаются лечебно-профилактические учреждения района для оказания практической и методической помощи. </w:t>
      </w:r>
    </w:p>
    <w:p w:rsidR="005539DA" w:rsidRDefault="005539DA" w:rsidP="00712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2011 году в рамках Программы модернизации здравоохранения произведен капитальный ремонт кровли здания диспансера на сумму 2034,2 тыс. рублей. </w:t>
      </w:r>
    </w:p>
    <w:p w:rsidR="005539DA" w:rsidRDefault="005539DA" w:rsidP="00712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Программе модернизации здравоохранения в Хабаровском крае в 2012 году для нужд МБУЗ «Противотуберкулезный диспансер» с. Богородское предусмотрено приобретение санитарного автомобиля, рентгено-диагностического цифрового аппарата на 2 рабочих места, вытяжного шкафа, автоклава. Кроме транспорта и медицинского оборудования в Программу модернизации также в 2012 году внесен капитальный ремонт здания диспансера, прачечной диспансера, благоустройство территории. В общей сложности  предстоит освоить в 2012 году 27 010900 рублей(двадцать семь миллионов десять тысяч девятьсот рублей).</w:t>
      </w:r>
    </w:p>
    <w:p w:rsidR="005539DA" w:rsidRDefault="005539DA" w:rsidP="00712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 и учитывая мнение членов коллегии</w:t>
      </w: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Информацию главного врача МБУЗ «Противотуберкулезный диспансер» с. Богородское Чида М.А. «Об итогах реализации «М</w:t>
      </w:r>
      <w:r w:rsidRPr="001E2B35">
        <w:rPr>
          <w:rFonts w:ascii="Times New Roman" w:hAnsi="Times New Roman" w:cs="Times New Roman"/>
          <w:sz w:val="28"/>
          <w:szCs w:val="28"/>
        </w:rPr>
        <w:t>ероприятий по борьбе с</w:t>
      </w:r>
      <w:r>
        <w:rPr>
          <w:rFonts w:ascii="Times New Roman" w:hAnsi="Times New Roman" w:cs="Times New Roman"/>
          <w:sz w:val="28"/>
          <w:szCs w:val="28"/>
        </w:rPr>
        <w:t xml:space="preserve"> социально значимым заболеванием туберкулез </w:t>
      </w:r>
      <w:r w:rsidRPr="001E2B35">
        <w:rPr>
          <w:rFonts w:ascii="Times New Roman" w:hAnsi="Times New Roman" w:cs="Times New Roman"/>
          <w:sz w:val="28"/>
          <w:szCs w:val="28"/>
        </w:rPr>
        <w:t xml:space="preserve"> на территории Ульчского муниципального района на 200</w:t>
      </w:r>
      <w:r>
        <w:rPr>
          <w:rFonts w:ascii="Times New Roman" w:hAnsi="Times New Roman" w:cs="Times New Roman"/>
          <w:sz w:val="28"/>
          <w:szCs w:val="28"/>
        </w:rPr>
        <w:t xml:space="preserve">9 – </w:t>
      </w:r>
      <w:r w:rsidRPr="001E2B3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1E2B35">
        <w:rPr>
          <w:rFonts w:ascii="Times New Roman" w:hAnsi="Times New Roman" w:cs="Times New Roman"/>
          <w:sz w:val="28"/>
          <w:szCs w:val="28"/>
        </w:rPr>
        <w:t xml:space="preserve"> годы и задачах на 20</w:t>
      </w:r>
      <w:r>
        <w:rPr>
          <w:rFonts w:ascii="Times New Roman" w:hAnsi="Times New Roman" w:cs="Times New Roman"/>
          <w:sz w:val="28"/>
          <w:szCs w:val="28"/>
        </w:rPr>
        <w:t xml:space="preserve">12 – </w:t>
      </w:r>
      <w:r w:rsidRPr="001E2B3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E2B35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 принять к сведению.</w:t>
      </w: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Работу исполнителей «Мероприятий  по борьбе с социально-значимым заболеванием туберкулез на территории Ульчского муниципального района на 2009-2011 годы» признать удовлетворительной.</w:t>
      </w: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Утвердить «Мероприятия по предупреждению и борьбе с социально- значимым заболеванием туберкулез на территории Ульчского муниципального района на 2012-2014 годы».</w:t>
      </w: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Председателям комитетов по здравоохранению Булдыгерову А.Г., по образованию Воронцову И.В.,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главному редактору МАУ «ИЦЦ «Амурский маяк» Гудан Е.П., обеспечить выполнение «Мероприятий по предупреждению и борьбе с социально-значимым заболеванием туберкулез на территории Ульчского муниципального района на 2012-2014 годы».</w:t>
      </w: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Финансовому управлению администрации Ульчского муниципального района (Баскова И.Д.) финансирование в части переданных полномочий по  организации оказания специализированной медицинской помощи в МБУЗ «Противотуберкулезный диспансер» с. Богородское производить за счет субвенций из краевого бюджета.</w:t>
      </w: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6.    Рекомендовать главам сельских поселений района обеспечить выполнение «Мероприятий по предупреждению и борьбе с социально-значимым заболеванием туберкулез на территории Ульчского муниципального района на 2012 – 2014 годы», в соответствии с полномочиями и компетенцией.</w:t>
      </w: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7. Рекомендовать руководителям предприятий и организаций района независимо от ведомственной принадлежности  и форм собственности обеспечить проведение профилактических осмотров работающих граждан в соответствии с требованиями федерального законодательства.</w:t>
      </w: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 Главному врачу МБУЗ «Противотуберкулезный диспансер» с. Богородское Чида М.А. провести работу по сдаче сточных вод на аналитический контроль в аккредитованную лабораторию эколого-аналитического контроля.</w:t>
      </w: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9. Признать утратившим силу постановление главы района от 06.03.2009 №14 «Об итогах реализации мероприятий по борьбе с туберкулезом на территории Ульчского муниципального района на 2007-2009 годы и задачах на 2009-2011 годы»</w:t>
      </w: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10. Контроль за выполнением  настоящего постановления возложить на заместителя главы администрации района по социальным вопросам Шереметьева О.Л.</w:t>
      </w: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11. Настоящее постановление вступает в силу  со дня его официального опубликования.</w:t>
      </w: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12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     Ю.Л.Данкан</w:t>
      </w:r>
    </w:p>
    <w:p w:rsidR="005539DA" w:rsidRPr="00706A94" w:rsidRDefault="005539DA" w:rsidP="00706A94">
      <w:pPr>
        <w:rPr>
          <w:rFonts w:ascii="Times New Roman" w:hAnsi="Times New Roman" w:cs="Times New Roman"/>
          <w:sz w:val="28"/>
          <w:szCs w:val="28"/>
        </w:rPr>
      </w:pPr>
    </w:p>
    <w:p w:rsidR="005539DA" w:rsidRPr="00706A94" w:rsidRDefault="005539DA" w:rsidP="00706A94">
      <w:pPr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06A94">
      <w:pPr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06A94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539DA" w:rsidRDefault="005539DA" w:rsidP="00706A94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06A94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06A94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06A94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06A94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06A94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06A94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06A94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06A94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06A94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06A94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06A94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06A94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06A94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</w:p>
    <w:p w:rsidR="005539DA" w:rsidRDefault="005539DA" w:rsidP="00706A94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</w:p>
    <w:p w:rsidR="005539DA" w:rsidRPr="00706A94" w:rsidRDefault="005539DA" w:rsidP="00706A94">
      <w:pPr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706A94">
        <w:rPr>
          <w:rFonts w:ascii="Times New Roman" w:hAnsi="Times New Roman" w:cs="Times New Roman"/>
          <w:sz w:val="28"/>
          <w:szCs w:val="28"/>
        </w:rPr>
        <w:t>УТВЕРЖДЕНЫ</w:t>
      </w:r>
    </w:p>
    <w:p w:rsidR="005539DA" w:rsidRPr="00706A94" w:rsidRDefault="005539DA" w:rsidP="00706A94">
      <w:pPr>
        <w:ind w:left="5664"/>
        <w:rPr>
          <w:rFonts w:ascii="Times New Roman" w:hAnsi="Times New Roman" w:cs="Times New Roman"/>
          <w:sz w:val="28"/>
          <w:szCs w:val="28"/>
        </w:rPr>
      </w:pPr>
      <w:r w:rsidRPr="00706A94">
        <w:rPr>
          <w:rFonts w:ascii="Times New Roman" w:hAnsi="Times New Roman" w:cs="Times New Roman"/>
          <w:sz w:val="28"/>
          <w:szCs w:val="28"/>
        </w:rPr>
        <w:t>Постановлением администрации Ульчского муниципального района</w:t>
      </w:r>
    </w:p>
    <w:p w:rsidR="005539DA" w:rsidRPr="00706A94" w:rsidRDefault="005539DA" w:rsidP="00706A94">
      <w:pPr>
        <w:rPr>
          <w:rFonts w:ascii="Times New Roman" w:hAnsi="Times New Roman" w:cs="Times New Roman"/>
          <w:sz w:val="28"/>
          <w:szCs w:val="28"/>
        </w:rPr>
      </w:pPr>
      <w:r w:rsidRPr="00706A94">
        <w:rPr>
          <w:rFonts w:ascii="Times New Roman" w:hAnsi="Times New Roman" w:cs="Times New Roman"/>
          <w:sz w:val="28"/>
          <w:szCs w:val="28"/>
        </w:rPr>
        <w:tab/>
      </w:r>
      <w:r w:rsidRPr="00706A94">
        <w:rPr>
          <w:rFonts w:ascii="Times New Roman" w:hAnsi="Times New Roman" w:cs="Times New Roman"/>
          <w:sz w:val="28"/>
          <w:szCs w:val="28"/>
        </w:rPr>
        <w:tab/>
      </w:r>
      <w:r w:rsidRPr="00706A94">
        <w:rPr>
          <w:rFonts w:ascii="Times New Roman" w:hAnsi="Times New Roman" w:cs="Times New Roman"/>
          <w:sz w:val="28"/>
          <w:szCs w:val="28"/>
        </w:rPr>
        <w:tab/>
      </w:r>
      <w:r w:rsidRPr="00706A94">
        <w:rPr>
          <w:rFonts w:ascii="Times New Roman" w:hAnsi="Times New Roman" w:cs="Times New Roman"/>
          <w:sz w:val="28"/>
          <w:szCs w:val="28"/>
        </w:rPr>
        <w:tab/>
      </w:r>
      <w:r w:rsidRPr="00706A94">
        <w:rPr>
          <w:rFonts w:ascii="Times New Roman" w:hAnsi="Times New Roman" w:cs="Times New Roman"/>
          <w:sz w:val="28"/>
          <w:szCs w:val="28"/>
        </w:rPr>
        <w:tab/>
      </w:r>
      <w:r w:rsidRPr="00706A94">
        <w:rPr>
          <w:rFonts w:ascii="Times New Roman" w:hAnsi="Times New Roman" w:cs="Times New Roman"/>
          <w:sz w:val="28"/>
          <w:szCs w:val="28"/>
        </w:rPr>
        <w:tab/>
      </w:r>
      <w:r w:rsidRPr="00706A94">
        <w:rPr>
          <w:rFonts w:ascii="Times New Roman" w:hAnsi="Times New Roman" w:cs="Times New Roman"/>
          <w:sz w:val="28"/>
          <w:szCs w:val="28"/>
        </w:rPr>
        <w:tab/>
      </w:r>
      <w:r w:rsidRPr="00706A94">
        <w:rPr>
          <w:rFonts w:ascii="Times New Roman" w:hAnsi="Times New Roman" w:cs="Times New Roman"/>
          <w:sz w:val="28"/>
          <w:szCs w:val="28"/>
        </w:rPr>
        <w:tab/>
        <w:t>29.04.2012 № 153-па</w:t>
      </w:r>
    </w:p>
    <w:p w:rsidR="005539DA" w:rsidRPr="00706A94" w:rsidRDefault="005539DA" w:rsidP="00706A94">
      <w:pPr>
        <w:rPr>
          <w:rFonts w:ascii="Times New Roman" w:hAnsi="Times New Roman" w:cs="Times New Roman"/>
          <w:sz w:val="28"/>
          <w:szCs w:val="28"/>
        </w:rPr>
      </w:pPr>
    </w:p>
    <w:p w:rsidR="005539DA" w:rsidRPr="00706A94" w:rsidRDefault="005539DA" w:rsidP="00706A94">
      <w:pPr>
        <w:jc w:val="center"/>
        <w:rPr>
          <w:rFonts w:ascii="Times New Roman" w:hAnsi="Times New Roman" w:cs="Times New Roman"/>
          <w:sz w:val="28"/>
          <w:szCs w:val="28"/>
        </w:rPr>
      </w:pPr>
      <w:r w:rsidRPr="00706A94">
        <w:rPr>
          <w:rFonts w:ascii="Times New Roman" w:hAnsi="Times New Roman" w:cs="Times New Roman"/>
          <w:sz w:val="28"/>
          <w:szCs w:val="28"/>
        </w:rPr>
        <w:t>МЕРОПРИЯТИЯ</w:t>
      </w:r>
    </w:p>
    <w:p w:rsidR="005539DA" w:rsidRPr="00706A94" w:rsidRDefault="005539DA" w:rsidP="00706A94">
      <w:pPr>
        <w:jc w:val="center"/>
        <w:rPr>
          <w:rFonts w:ascii="Times New Roman" w:hAnsi="Times New Roman" w:cs="Times New Roman"/>
          <w:sz w:val="28"/>
          <w:szCs w:val="28"/>
        </w:rPr>
      </w:pPr>
      <w:r w:rsidRPr="00706A94">
        <w:rPr>
          <w:rFonts w:ascii="Times New Roman" w:hAnsi="Times New Roman" w:cs="Times New Roman"/>
          <w:sz w:val="28"/>
          <w:szCs w:val="28"/>
        </w:rPr>
        <w:t>по предупреждению и борьбе с социально-значимым заболеванием</w:t>
      </w:r>
    </w:p>
    <w:p w:rsidR="005539DA" w:rsidRPr="00706A94" w:rsidRDefault="005539DA" w:rsidP="00706A94">
      <w:pPr>
        <w:jc w:val="center"/>
        <w:rPr>
          <w:rFonts w:ascii="Times New Roman" w:hAnsi="Times New Roman" w:cs="Times New Roman"/>
          <w:sz w:val="28"/>
          <w:szCs w:val="28"/>
        </w:rPr>
      </w:pPr>
      <w:r w:rsidRPr="00706A94">
        <w:rPr>
          <w:rFonts w:ascii="Times New Roman" w:hAnsi="Times New Roman" w:cs="Times New Roman"/>
          <w:sz w:val="28"/>
          <w:szCs w:val="28"/>
        </w:rPr>
        <w:t>туберкулез на территории Ульчского муниципального района</w:t>
      </w:r>
    </w:p>
    <w:p w:rsidR="005539DA" w:rsidRPr="00706A94" w:rsidRDefault="005539DA" w:rsidP="00706A94">
      <w:pPr>
        <w:jc w:val="center"/>
        <w:rPr>
          <w:rFonts w:ascii="Times New Roman" w:hAnsi="Times New Roman" w:cs="Times New Roman"/>
          <w:sz w:val="28"/>
          <w:szCs w:val="28"/>
        </w:rPr>
      </w:pPr>
      <w:r w:rsidRPr="00706A94">
        <w:rPr>
          <w:rFonts w:ascii="Times New Roman" w:hAnsi="Times New Roman" w:cs="Times New Roman"/>
          <w:sz w:val="28"/>
          <w:szCs w:val="28"/>
        </w:rPr>
        <w:t>на 2012 - 2014  годах.</w:t>
      </w:r>
    </w:p>
    <w:p w:rsidR="005539DA" w:rsidRPr="00706A94" w:rsidRDefault="005539DA" w:rsidP="00706A9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6"/>
        <w:gridCol w:w="4388"/>
        <w:gridCol w:w="1691"/>
        <w:gridCol w:w="3335"/>
      </w:tblGrid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Ответственные за исполнение</w:t>
            </w:r>
          </w:p>
        </w:tc>
      </w:tr>
      <w:tr w:rsidR="005539DA" w:rsidRPr="00706A94" w:rsidTr="006063C1">
        <w:trPr>
          <w:trHeight w:val="2215"/>
        </w:trPr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Раздел 1. Организационные мероприятия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Обеспечить выполнение плана реализации Концепции развития противотуберкулезной службы Хабаровского края на 2012-2013 годы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2012-2013 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Комитет по здравоохранению администрации Ульчского муниципального района, МБУЗ «Противотуберкулезный диспансер» с. Богородское</w:t>
            </w:r>
          </w:p>
        </w:tc>
      </w:tr>
      <w:tr w:rsidR="005539DA" w:rsidRPr="00706A94" w:rsidTr="006063C1">
        <w:trPr>
          <w:trHeight w:val="2215"/>
        </w:trPr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Обеспечить выполнение плана реализации Концепции развития противотуберкулезной службы Ульчского муниципального района на 2012-2013 годы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   2012-2013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Богородское, главный врач МБУЗ «Районная больница №1» с. Богородское, главный врач МБУЗ «Районная больница №2» п. Де-Кастри</w:t>
            </w:r>
          </w:p>
        </w:tc>
      </w:tr>
      <w:tr w:rsidR="005539DA" w:rsidRPr="00706A94" w:rsidTr="006063C1">
        <w:trPr>
          <w:trHeight w:val="1116"/>
        </w:trPr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Обеспечить выполнение плана реализации краевой программы « Модернизации здравоохранения Хабаровского края на 2011-2012»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     2012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</w:t>
            </w:r>
          </w:p>
        </w:tc>
      </w:tr>
      <w:tr w:rsidR="005539DA" w:rsidRPr="00706A94" w:rsidTr="006063C1">
        <w:trPr>
          <w:trHeight w:val="1645"/>
        </w:trPr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1.4.1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На совещании при заместителе Главы администрации Ульчского района по социальным вопросам обсудить: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О состоянии и мерах борьбы с туберкулезом в районе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6A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 кв. 2012 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</w:t>
            </w:r>
          </w:p>
        </w:tc>
      </w:tr>
      <w:tr w:rsidR="005539DA" w:rsidRPr="00706A94" w:rsidTr="006063C1">
        <w:trPr>
          <w:trHeight w:val="4705"/>
        </w:trPr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1.5.1.</w:t>
            </w: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1.5.2.</w:t>
            </w: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1.5.3.</w:t>
            </w: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1.5.4.</w:t>
            </w: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1.5.5.</w:t>
            </w: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1.5.6.</w:t>
            </w: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На аппаратном совещании при председателе комитета по здравоохранению администрации района  рассмотреть вопросы: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О проведении Всемирного дня по борьбе с туберкулезом 24.03.2012г.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О выполнении плана прививок против туберкулеза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О проведении флюорографических и рентгенографических осмотров населения района согласно плана-графика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О состоянии противотуберкулезной помощи населению района на начало 2011 года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О специфической профилактике туберкулеза и туберкулинодиагностики среди детей и подростков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О профилактических флюорографических осмотрах населения района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 кв. 2012 </w:t>
            </w: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Ежекварт.</w:t>
            </w: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Ежекварт.</w:t>
            </w: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 кв. 2012 </w:t>
            </w: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кв. 2012</w:t>
            </w: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 кв.2012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Богородское, главный врач МБУЗ «Районная больница №1» с. Богородское, главный врач МБУЗ «Районная больница №2» п. Де- Кастри.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МБУЗ «Противотуберкулезный диспансер» с. Богородское, 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«Районная больница №1» с. Богородское, главный врач «Районная больница №2» п. Де-Кастри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МБУЗ «Противотуберкулезный диспансер» с. Богородское, 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</w:t>
            </w:r>
          </w:p>
        </w:tc>
      </w:tr>
      <w:tr w:rsidR="005539DA" w:rsidRPr="00706A94" w:rsidTr="006063C1">
        <w:trPr>
          <w:trHeight w:val="2485"/>
        </w:trPr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Раздел 2. Профилактика туберкулеза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проведение противотуберкулезной вакцинации новорожденных с охватом не менее 97% с эффективностью не менее 70% 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Богородское, главный врач МБУЗ «Районная больница №1» с. Богородское, главный врач МБУЗ «Районная больница №2» п. Де-Кастри</w:t>
            </w: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Обеспечить своевременную вакцинацию БЦЖ детям и подросткам в декретированные сроки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Богородское, главный врач МБУЗ «Районная больница №1» с. Богородское, главный врач МБУЗ «Районная больница №2» п. Де-Кастри</w:t>
            </w: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Проводить анализ организации вакцинации населения против туберкулеза и предоставлять информацию в ККГУЗ «Противотуберкулезный диспансер» г. Хабаровск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Ежекварт.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Богородское, главный врач МБУЗ «Районная больница №1» с. Богородское, главный врач МБУЗ «Районная больница №2» п. Де-Кастри</w:t>
            </w: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Обеспечить проведение дезинфекционных мероприятий в очагах туберкулезной инфекции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Богородское, главный врач МБУЗ «Районная больница №1» с. Богородское, главный врач МБУЗ «Районная больница №2» п. Де-Кастри</w:t>
            </w: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Проводить для населения лекции по вопросам профилактики туберкулеза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Богородское, главный врач МБУЗ «Районная больница №1» с. Богородское, главный врач МБУЗ «Районная больница №2» п. Де-Кастри, участковые фтизиатры</w:t>
            </w: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Подготовить материалы для публикации в печати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Богородское, главный врач МБУЗ «Районная больница №1» с. Богородское, главный врач МБУЗ «Районная больница №2» п. Де-Кастри, участковые фтизиатры</w:t>
            </w:r>
          </w:p>
        </w:tc>
      </w:tr>
      <w:tr w:rsidR="005539DA" w:rsidRPr="00706A94" w:rsidTr="006063C1">
        <w:trPr>
          <w:trHeight w:val="1584"/>
        </w:trPr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Раздел 3. Выявление туберкулеза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Обновить рентгенодиагнстическое оборудование в МБУЗ «Противотуберкулезный диспансер» с. Богородское  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    2012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МБУЗ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«Противотуберкулезный диспансер» с. Богородское</w:t>
            </w: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Обеспечить ежегодное составление планов флюорографического обследования населения Ульчского района на туберкулез и осуществлять контроль за его выполнением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Ежегодно до 01.12. текущего года г.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Богородское, главный врач МБУЗ «Районная больница №1» с. Богородское, главный врач МБУЗ «Районная больница №2» п. Де-Кастри</w:t>
            </w: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Организовать плановое флюорографическое обследование населения с 15 лет возраста (КМНС с 12 летнего)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1 раз в год ежегодно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Богородское, главный врач МБУЗ «Районная больница №1» с. Богородское, главный врач МБУЗ «Районная больница №2» п. Де-Кастри</w:t>
            </w: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Предоставлять отчеты в ККГУЗ «Противотуберкулезный диспансер» г. Хабаровска о численности лиц обследованных на туберкулез методом флюорографии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Ежекварт. к 10 числу месяца следующего за отчетным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Богородское, главный врач МБУЗ «Районная больница №1» с. Богородское, главный врач МБУЗ «Районная больница №2» п. Де-Кастри</w:t>
            </w: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Обеспечить дообследования в 3-х дневный срок лиц, с выявленной патологией с последующим направлением на консультацию к фтизиатру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Богородское, главный врач МБУЗ «Районная больница №1» с. Богородское, главный врач МУЗ «Районная больница №2» п. Де-Кастри</w:t>
            </w: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Обеспечить проведение обязательного бактериоскопического исследования мокроты у лиц с длительным (3 недели и более) кашлевым анамнезом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Богородское, главный врач МБУЗ «Районная больница №1» с. Богородское, главный врач МБУЗ «Районная больница №2» п. Де-Кастри</w:t>
            </w: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3.7.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Предоставлять отчеты в ККГУЗ «Противотуберкулезный диспансер» г. Хабаровска о численности лиц обследованных на туберкулез методом бактериоскопии мокроты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Ежекварт. к 10 числу месяца следующего за отчетным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Богородское, главный врач МБУЗ «Районная больница №1» с. Богородское, главный врач МБУЗ «Районная больница №2» п. Де-Кастри</w:t>
            </w: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3.8.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проведение туберкулинодиагностики у детей и подростков, обеспечив охват не менее 100% 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Богородское, главный врач МБУЗ «Районная больница №1» с. Богородское, главный врач МБУЗ «Районная больница №2» п. Де-Кастри</w:t>
            </w: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Раздел 4. Укрепление материально-технической базы ЛПУ района оказывающих противотуберкулезную помощь населению.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Приобрести рентгено диагностическую аппаратуру для МБУЗ «Противотуберкулезный диспансер» с. Богородское в целях повышения качества диагностики туберкулеза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  2012  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МБУЗ «Противотуберкулезный диспансер» с. Богородское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Приобрести автотранспорт для организации контролируемого лечения в пунктах контролируемого лечения в ОЛС «стационарная помощь на дому» для МБУЗ « Противотуберкулезный диспансер» с. Богородское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МБУЗ «Противотуберкулезный диспансер» с. Богородское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Приобрести рентгенодиагностическую аппаратуру  в МБУЗ «Районная больница №1» с. Богородское, МБУЗ «Районная больница №2» п. Де-Кастри в целях раннего выявления туберкулеза, открыть флюорографический кабинет на базе участковой больницы с. Тахта МБУЗ «Районная больница №1» с. Богородское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2012 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МБУЗ «Районная больница №1» с. Богородское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 МБУЗ «Противотуберкулезный диспансер» с. Богородское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МБУЗ «Районная больница №2» п. Де-Кастри</w:t>
            </w: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Приобрести для бактериологической лаборатории МБУЗ «Противотуберкулезный диспансер» с. Богородское  бокс биологической защиты 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МБУЗ 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«Противотуберкулезный диспансер» с. Богородское </w:t>
            </w: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Продолжить работу по обеспечению инфекционного контроля деятельности МБУЗ «Противотуберкулезный диспансер» с. Богородское (приобрести автоклав, бактерицидные лампы, дезкамеру, вытяжной шкаф)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 2012 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МБУЗ «Противотуберкулезный диспансер» с. Богородское</w:t>
            </w: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4.6.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В целях обеспечения защиты персонала и больных от внутри-больничного распространения инфекции приобрести мягкий инвентарь, спецодежду, дезсредства в МБУЗ «Противотуберкулезный диспансер» с. Богородское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МБУЗ «Противотуберкулезный диспансер» с. Богородское, краевой бюджет</w:t>
            </w:r>
          </w:p>
        </w:tc>
      </w:tr>
      <w:tr w:rsidR="005539DA" w:rsidRPr="00706A94" w:rsidTr="006063C1"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4.7.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Провести капитальный ремонт системы отопления, водоснабжения и замену санитарно-технических приборов, вентиляции здания, капитальный ремонт прачечной, произвести благоустройство территории МБУЗ «Противотуберкулезный диспансер» с. Богородское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 2012 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МБУЗ 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« Противотуберкулезный диспансер» с. Богородское</w:t>
            </w:r>
          </w:p>
        </w:tc>
      </w:tr>
      <w:tr w:rsidR="005539DA" w:rsidRPr="00706A94" w:rsidTr="006063C1">
        <w:trPr>
          <w:trHeight w:val="2485"/>
        </w:trPr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Раздел 5. Лечение туберкулеза</w:t>
            </w: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Продолжить работу по организации пунктов контролируемого лечения больных с незаразными формами туберкулеза при поликлиниках учреждений здравоохранения ОЛС, сельских амбулаториях, фельдшерских пунктах,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 xml:space="preserve">     2012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Главный врач МБУЗ «Противотуберкулезный диспансер» с. Богородское, главный врач МБУЗ «Районная больница №1» с. Богородское, главный врач МБУЗ «Районная больница №2» п. Де-Кастри</w:t>
            </w:r>
          </w:p>
        </w:tc>
      </w:tr>
      <w:tr w:rsidR="005539DA" w:rsidRPr="00706A94" w:rsidTr="006063C1">
        <w:trPr>
          <w:trHeight w:val="814"/>
        </w:trPr>
        <w:tc>
          <w:tcPr>
            <w:tcW w:w="756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4651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Организовать лечение согласно спектра чувствительности микобактерий к антибиотикам.</w:t>
            </w:r>
          </w:p>
        </w:tc>
        <w:tc>
          <w:tcPr>
            <w:tcW w:w="1480" w:type="dxa"/>
          </w:tcPr>
          <w:p w:rsidR="005539DA" w:rsidRPr="00706A94" w:rsidRDefault="005539DA" w:rsidP="00606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3373" w:type="dxa"/>
          </w:tcPr>
          <w:p w:rsidR="005539DA" w:rsidRPr="00706A94" w:rsidRDefault="005539DA" w:rsidP="0060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A94">
              <w:rPr>
                <w:rFonts w:ascii="Times New Roman" w:hAnsi="Times New Roman" w:cs="Times New Roman"/>
                <w:sz w:val="28"/>
                <w:szCs w:val="28"/>
              </w:rPr>
              <w:t>МБУЗ «Противотуберкулезный диспансер» с. Богородское</w:t>
            </w:r>
          </w:p>
        </w:tc>
      </w:tr>
    </w:tbl>
    <w:p w:rsidR="005539DA" w:rsidRPr="00706A94" w:rsidRDefault="005539DA" w:rsidP="00706A94">
      <w:pPr>
        <w:rPr>
          <w:rFonts w:ascii="Times New Roman" w:hAnsi="Times New Roman" w:cs="Times New Roman"/>
          <w:sz w:val="28"/>
          <w:szCs w:val="28"/>
        </w:rPr>
      </w:pPr>
    </w:p>
    <w:p w:rsidR="005539DA" w:rsidRPr="00706A94" w:rsidRDefault="005539DA" w:rsidP="00706A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39DA" w:rsidRPr="00706A94" w:rsidRDefault="005539DA" w:rsidP="00706A94">
      <w:pPr>
        <w:jc w:val="center"/>
        <w:rPr>
          <w:rFonts w:ascii="Times New Roman" w:hAnsi="Times New Roman" w:cs="Times New Roman"/>
          <w:sz w:val="28"/>
          <w:szCs w:val="28"/>
        </w:rPr>
      </w:pPr>
      <w:r w:rsidRPr="00706A94">
        <w:rPr>
          <w:rFonts w:ascii="Times New Roman" w:hAnsi="Times New Roman" w:cs="Times New Roman"/>
          <w:sz w:val="28"/>
          <w:szCs w:val="28"/>
        </w:rPr>
        <w:t>____________________</w:t>
      </w:r>
    </w:p>
    <w:p w:rsidR="005539DA" w:rsidRPr="00706A94" w:rsidRDefault="005539DA" w:rsidP="00706A94">
      <w:pPr>
        <w:tabs>
          <w:tab w:val="left" w:pos="1635"/>
        </w:tabs>
        <w:rPr>
          <w:rFonts w:ascii="Times New Roman" w:hAnsi="Times New Roman" w:cs="Times New Roman"/>
          <w:sz w:val="28"/>
          <w:szCs w:val="28"/>
        </w:rPr>
      </w:pPr>
    </w:p>
    <w:sectPr w:rsidR="005539DA" w:rsidRPr="00706A94" w:rsidSect="005B3048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35"/>
    <w:rsid w:val="00020E43"/>
    <w:rsid w:val="00040E03"/>
    <w:rsid w:val="0005480D"/>
    <w:rsid w:val="0005553A"/>
    <w:rsid w:val="00070E09"/>
    <w:rsid w:val="00081D4F"/>
    <w:rsid w:val="00094501"/>
    <w:rsid w:val="0009592B"/>
    <w:rsid w:val="000E6CD2"/>
    <w:rsid w:val="000E73D2"/>
    <w:rsid w:val="000F3ED4"/>
    <w:rsid w:val="001470D3"/>
    <w:rsid w:val="001826D6"/>
    <w:rsid w:val="00187985"/>
    <w:rsid w:val="001B24E1"/>
    <w:rsid w:val="001C1821"/>
    <w:rsid w:val="001E2B35"/>
    <w:rsid w:val="001F738B"/>
    <w:rsid w:val="0020133D"/>
    <w:rsid w:val="002101A3"/>
    <w:rsid w:val="00250FA9"/>
    <w:rsid w:val="00281025"/>
    <w:rsid w:val="002C05E3"/>
    <w:rsid w:val="00305C97"/>
    <w:rsid w:val="0037689D"/>
    <w:rsid w:val="003843D6"/>
    <w:rsid w:val="003B27F6"/>
    <w:rsid w:val="003D4656"/>
    <w:rsid w:val="004156D1"/>
    <w:rsid w:val="0048141D"/>
    <w:rsid w:val="00491143"/>
    <w:rsid w:val="004B3473"/>
    <w:rsid w:val="004D23FF"/>
    <w:rsid w:val="004E2835"/>
    <w:rsid w:val="00521F51"/>
    <w:rsid w:val="00545E7A"/>
    <w:rsid w:val="005535F0"/>
    <w:rsid w:val="005539DA"/>
    <w:rsid w:val="00564ED5"/>
    <w:rsid w:val="00594F16"/>
    <w:rsid w:val="005B1842"/>
    <w:rsid w:val="005B3048"/>
    <w:rsid w:val="005B3995"/>
    <w:rsid w:val="006021D7"/>
    <w:rsid w:val="006063C1"/>
    <w:rsid w:val="00641138"/>
    <w:rsid w:val="00642EB6"/>
    <w:rsid w:val="006642BB"/>
    <w:rsid w:val="006A27AF"/>
    <w:rsid w:val="006A31F3"/>
    <w:rsid w:val="006E51B5"/>
    <w:rsid w:val="00706A94"/>
    <w:rsid w:val="0071200D"/>
    <w:rsid w:val="00721DB7"/>
    <w:rsid w:val="00767305"/>
    <w:rsid w:val="008467AE"/>
    <w:rsid w:val="008705A5"/>
    <w:rsid w:val="00892C2F"/>
    <w:rsid w:val="008C1172"/>
    <w:rsid w:val="008E3C6A"/>
    <w:rsid w:val="008E52BC"/>
    <w:rsid w:val="008F2954"/>
    <w:rsid w:val="00964158"/>
    <w:rsid w:val="00985C70"/>
    <w:rsid w:val="00987373"/>
    <w:rsid w:val="009C2D6C"/>
    <w:rsid w:val="009D2F72"/>
    <w:rsid w:val="009E6519"/>
    <w:rsid w:val="00A1208D"/>
    <w:rsid w:val="00A357EF"/>
    <w:rsid w:val="00A666CE"/>
    <w:rsid w:val="00AA64CF"/>
    <w:rsid w:val="00AC1C45"/>
    <w:rsid w:val="00AC6AED"/>
    <w:rsid w:val="00AD3E23"/>
    <w:rsid w:val="00B122B3"/>
    <w:rsid w:val="00B55464"/>
    <w:rsid w:val="00B61E2A"/>
    <w:rsid w:val="00B94A1F"/>
    <w:rsid w:val="00BE4CDE"/>
    <w:rsid w:val="00BF7B0E"/>
    <w:rsid w:val="00C40401"/>
    <w:rsid w:val="00C56652"/>
    <w:rsid w:val="00C668DC"/>
    <w:rsid w:val="00C87C9D"/>
    <w:rsid w:val="00C87D59"/>
    <w:rsid w:val="00D462CC"/>
    <w:rsid w:val="00D62064"/>
    <w:rsid w:val="00D66213"/>
    <w:rsid w:val="00DA2B52"/>
    <w:rsid w:val="00DB2F0A"/>
    <w:rsid w:val="00DB4411"/>
    <w:rsid w:val="00DE32BE"/>
    <w:rsid w:val="00E00F92"/>
    <w:rsid w:val="00E3072F"/>
    <w:rsid w:val="00E43378"/>
    <w:rsid w:val="00E705F6"/>
    <w:rsid w:val="00E74524"/>
    <w:rsid w:val="00E80A1B"/>
    <w:rsid w:val="00E86C36"/>
    <w:rsid w:val="00EC095F"/>
    <w:rsid w:val="00ED4E8C"/>
    <w:rsid w:val="00EF48F2"/>
    <w:rsid w:val="00F206D4"/>
    <w:rsid w:val="00F2206D"/>
    <w:rsid w:val="00F33B99"/>
    <w:rsid w:val="00F83037"/>
    <w:rsid w:val="00FA6EAF"/>
    <w:rsid w:val="00FC7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A1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E52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1143"/>
    <w:rPr>
      <w:rFonts w:ascii="Times New Roman" w:hAnsi="Times New Roman" w:cs="Calibri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00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900</TotalTime>
  <Pages>14</Pages>
  <Words>2675</Words>
  <Characters>15254</Characters>
  <Application>Microsoft Office Outlook</Application>
  <DocSecurity>0</DocSecurity>
  <Lines>0</Lines>
  <Paragraphs>0</Paragraphs>
  <ScaleCrop>false</ScaleCrop>
  <Company>Preinstalled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й</cp:lastModifiedBy>
  <cp:revision>29</cp:revision>
  <cp:lastPrinted>2012-05-02T03:06:00Z</cp:lastPrinted>
  <dcterms:created xsi:type="dcterms:W3CDTF">2012-03-20T09:49:00Z</dcterms:created>
  <dcterms:modified xsi:type="dcterms:W3CDTF">2012-05-12T07:18:00Z</dcterms:modified>
</cp:coreProperties>
</file>