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5FC" w:rsidRDefault="006525FC">
      <w:pPr>
        <w:pStyle w:val="ConsPlusTitle"/>
        <w:widowControl/>
        <w:jc w:val="center"/>
        <w:outlineLvl w:val="0"/>
      </w:pPr>
    </w:p>
    <w:p w:rsidR="00153B8A" w:rsidRDefault="00153B8A">
      <w:pPr>
        <w:pStyle w:val="ConsPlusTitle"/>
        <w:widowControl/>
        <w:jc w:val="center"/>
        <w:outlineLvl w:val="0"/>
      </w:pPr>
    </w:p>
    <w:p w:rsidR="00153B8A" w:rsidRDefault="00153B8A">
      <w:pPr>
        <w:pStyle w:val="ConsPlusTitle"/>
        <w:widowControl/>
        <w:jc w:val="center"/>
        <w:outlineLvl w:val="0"/>
      </w:pPr>
    </w:p>
    <w:p w:rsidR="00153B8A" w:rsidRDefault="00153B8A">
      <w:pPr>
        <w:pStyle w:val="ConsPlusTitle"/>
        <w:widowControl/>
        <w:jc w:val="center"/>
        <w:outlineLvl w:val="0"/>
      </w:pPr>
    </w:p>
    <w:p w:rsidR="00153B8A" w:rsidRDefault="00153B8A">
      <w:pPr>
        <w:pStyle w:val="ConsPlusTitle"/>
        <w:widowControl/>
        <w:jc w:val="center"/>
        <w:outlineLvl w:val="0"/>
      </w:pPr>
    </w:p>
    <w:p w:rsidR="00153B8A" w:rsidRDefault="00153B8A">
      <w:pPr>
        <w:pStyle w:val="ConsPlusTitle"/>
        <w:widowControl/>
        <w:jc w:val="center"/>
        <w:outlineLvl w:val="0"/>
      </w:pPr>
    </w:p>
    <w:p w:rsidR="00153B8A" w:rsidRDefault="00153B8A">
      <w:pPr>
        <w:pStyle w:val="ConsPlusTitle"/>
        <w:widowControl/>
        <w:jc w:val="center"/>
        <w:outlineLvl w:val="0"/>
      </w:pPr>
    </w:p>
    <w:p w:rsidR="00153B8A" w:rsidRDefault="00153B8A">
      <w:pPr>
        <w:pStyle w:val="ConsPlusTitle"/>
        <w:widowControl/>
        <w:jc w:val="center"/>
        <w:outlineLvl w:val="0"/>
      </w:pPr>
    </w:p>
    <w:p w:rsidR="00C947BF" w:rsidRDefault="00C947BF">
      <w:pPr>
        <w:pStyle w:val="ConsPlusTitle"/>
        <w:widowControl/>
        <w:jc w:val="center"/>
        <w:outlineLvl w:val="0"/>
      </w:pPr>
    </w:p>
    <w:p w:rsidR="00153B8A" w:rsidRDefault="00153B8A">
      <w:pPr>
        <w:pStyle w:val="ConsPlusTitle"/>
        <w:widowControl/>
        <w:jc w:val="center"/>
        <w:outlineLvl w:val="0"/>
      </w:pPr>
    </w:p>
    <w:p w:rsidR="00BE3C8E" w:rsidRDefault="00BE3C8E" w:rsidP="006A217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BE3C8E" w:rsidRDefault="00BE3C8E" w:rsidP="006A217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593382" w:rsidRDefault="00593382" w:rsidP="006A217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p w:rsidR="006525FC" w:rsidRPr="00145C18" w:rsidRDefault="006A217F" w:rsidP="002D369A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6A217F">
        <w:rPr>
          <w:rFonts w:ascii="Times New Roman" w:hAnsi="Times New Roman" w:cs="Times New Roman"/>
          <w:b w:val="0"/>
          <w:sz w:val="28"/>
          <w:szCs w:val="28"/>
        </w:rPr>
        <w:t>О</w:t>
      </w:r>
      <w:r w:rsidR="00896B6B">
        <w:rPr>
          <w:rFonts w:ascii="Times New Roman" w:hAnsi="Times New Roman" w:cs="Times New Roman"/>
          <w:b w:val="0"/>
          <w:sz w:val="28"/>
          <w:szCs w:val="28"/>
        </w:rPr>
        <w:t xml:space="preserve">б утверждении </w:t>
      </w:r>
      <w:r w:rsidR="00145C18">
        <w:rPr>
          <w:rFonts w:ascii="Times New Roman" w:hAnsi="Times New Roman" w:cs="Times New Roman"/>
          <w:b w:val="0"/>
          <w:sz w:val="28"/>
          <w:szCs w:val="28"/>
        </w:rPr>
        <w:t xml:space="preserve">муниципальной </w:t>
      </w:r>
      <w:r w:rsidR="00145C18" w:rsidRPr="00145C18">
        <w:rPr>
          <w:rFonts w:ascii="Times New Roman" w:hAnsi="Times New Roman" w:cs="Times New Roman"/>
          <w:b w:val="0"/>
          <w:sz w:val="28"/>
          <w:szCs w:val="28"/>
        </w:rPr>
        <w:t xml:space="preserve">программы «Управление муниципальными финансами  Ульчского муниципального района  Хабаровского края» </w:t>
      </w:r>
    </w:p>
    <w:p w:rsidR="006525FC" w:rsidRDefault="006525FC" w:rsidP="006A21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153B8A" w:rsidRDefault="00153B8A" w:rsidP="006A21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145C18" w:rsidRDefault="007579BE" w:rsidP="00145C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79BE">
        <w:rPr>
          <w:rFonts w:ascii="Times New Roman" w:hAnsi="Times New Roman" w:cs="Times New Roman"/>
          <w:sz w:val="28"/>
          <w:szCs w:val="28"/>
        </w:rPr>
        <w:t xml:space="preserve"> </w:t>
      </w:r>
      <w:r w:rsidR="00145C18" w:rsidRPr="00CC2A5D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</w:t>
      </w:r>
      <w:r w:rsidR="00145C18" w:rsidRPr="00C225D8">
        <w:rPr>
          <w:rFonts w:ascii="Times New Roman" w:hAnsi="Times New Roman" w:cs="Times New Roman"/>
          <w:sz w:val="28"/>
          <w:szCs w:val="28"/>
        </w:rPr>
        <w:t>района от 29.07.2013 N  702-па  "</w:t>
      </w:r>
      <w:r w:rsidR="00145C18">
        <w:rPr>
          <w:rFonts w:ascii="Times New Roman" w:hAnsi="Times New Roman" w:cs="Times New Roman"/>
          <w:sz w:val="28"/>
          <w:szCs w:val="28"/>
        </w:rPr>
        <w:t xml:space="preserve">Об  утверждении порядка разработки, формирования, реализации и проведения оценки эффективности муниципальных программ Ульчского муниципального района» </w:t>
      </w:r>
      <w:r w:rsidR="00145C18" w:rsidRPr="00C225D8">
        <w:rPr>
          <w:rFonts w:ascii="Times New Roman" w:hAnsi="Times New Roman" w:cs="Times New Roman"/>
          <w:sz w:val="28"/>
          <w:szCs w:val="28"/>
        </w:rPr>
        <w:t xml:space="preserve">администрация района </w:t>
      </w:r>
    </w:p>
    <w:p w:rsidR="00145C18" w:rsidRPr="00C225D8" w:rsidRDefault="00145C18" w:rsidP="00145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C225D8">
        <w:rPr>
          <w:rFonts w:ascii="Times New Roman" w:hAnsi="Times New Roman" w:cs="Times New Roman"/>
          <w:sz w:val="28"/>
          <w:szCs w:val="28"/>
        </w:rPr>
        <w:t>:</w:t>
      </w:r>
    </w:p>
    <w:p w:rsidR="00145C18" w:rsidRPr="00CC2A5D" w:rsidRDefault="00145C18" w:rsidP="00145C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25D8">
        <w:rPr>
          <w:rFonts w:ascii="Times New Roman" w:hAnsi="Times New Roman" w:cs="Times New Roman"/>
          <w:sz w:val="28"/>
          <w:szCs w:val="28"/>
        </w:rPr>
        <w:t xml:space="preserve">1. Утвердить прилагаемую  муниципальную </w:t>
      </w:r>
      <w:hyperlink w:anchor="Par29" w:history="1">
        <w:r w:rsidRPr="00C225D8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Pr="00C225D8">
        <w:rPr>
          <w:rFonts w:ascii="Times New Roman" w:hAnsi="Times New Roman" w:cs="Times New Roman"/>
          <w:sz w:val="28"/>
          <w:szCs w:val="28"/>
        </w:rPr>
        <w:t xml:space="preserve"> "Управление муниципальными финансами  Ульчского  муниципального района Хабаровского края".</w:t>
      </w:r>
    </w:p>
    <w:p w:rsidR="00145C18" w:rsidRPr="00CC2A5D" w:rsidRDefault="00145C18" w:rsidP="00145C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2. Настоящее постановление  разместить на официальном сайте администрации  Ульчского  муниципального района в сети Интернет.</w:t>
      </w:r>
    </w:p>
    <w:p w:rsidR="00145C18" w:rsidRPr="00CC2A5D" w:rsidRDefault="00145C18" w:rsidP="00145C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C2A5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C2A5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076D3F">
        <w:rPr>
          <w:rFonts w:ascii="Times New Roman" w:hAnsi="Times New Roman" w:cs="Times New Roman"/>
          <w:sz w:val="28"/>
          <w:szCs w:val="28"/>
        </w:rPr>
        <w:t>возложить на начальника финансового управления</w:t>
      </w:r>
      <w:r w:rsidR="00E6360B">
        <w:rPr>
          <w:rFonts w:ascii="Times New Roman" w:hAnsi="Times New Roman" w:cs="Times New Roman"/>
          <w:sz w:val="28"/>
          <w:szCs w:val="28"/>
        </w:rPr>
        <w:t xml:space="preserve"> администрации Ульчского муниципального района</w:t>
      </w:r>
      <w:r w:rsidR="00076D3F">
        <w:rPr>
          <w:rFonts w:ascii="Times New Roman" w:hAnsi="Times New Roman" w:cs="Times New Roman"/>
          <w:sz w:val="28"/>
          <w:szCs w:val="28"/>
        </w:rPr>
        <w:t xml:space="preserve"> </w:t>
      </w:r>
      <w:r w:rsidR="0040460F">
        <w:rPr>
          <w:rFonts w:ascii="Times New Roman" w:hAnsi="Times New Roman" w:cs="Times New Roman"/>
          <w:sz w:val="28"/>
          <w:szCs w:val="28"/>
        </w:rPr>
        <w:t>Баскову И.Д.</w:t>
      </w:r>
    </w:p>
    <w:p w:rsidR="00145C18" w:rsidRPr="00CC2A5D" w:rsidRDefault="00145C18" w:rsidP="00145C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</w:t>
      </w:r>
      <w:r w:rsidR="00130D09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Pr="00CC2A5D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01 января 2014 года.</w:t>
      </w:r>
    </w:p>
    <w:p w:rsidR="00BE3C8E" w:rsidRPr="001F3D8D" w:rsidRDefault="007579BE" w:rsidP="00145C1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BE3C8E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E3C8E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E3C8E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3B8A" w:rsidRDefault="00153B8A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33AC8" w:rsidRDefault="007579BE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79BE">
        <w:rPr>
          <w:rFonts w:ascii="Times New Roman" w:hAnsi="Times New Roman" w:cs="Times New Roman"/>
          <w:sz w:val="28"/>
          <w:szCs w:val="28"/>
        </w:rPr>
        <w:t xml:space="preserve">    </w:t>
      </w:r>
      <w:r w:rsidR="00233AC8">
        <w:rPr>
          <w:rFonts w:ascii="Times New Roman" w:hAnsi="Times New Roman" w:cs="Times New Roman"/>
          <w:sz w:val="28"/>
          <w:szCs w:val="28"/>
        </w:rPr>
        <w:t xml:space="preserve">Глава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233AC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233AC8">
        <w:rPr>
          <w:rFonts w:ascii="Times New Roman" w:hAnsi="Times New Roman" w:cs="Times New Roman"/>
          <w:sz w:val="28"/>
          <w:szCs w:val="28"/>
        </w:rPr>
        <w:t>Ю.Л.Данкан</w:t>
      </w:r>
      <w:proofErr w:type="spellEnd"/>
      <w:r w:rsidR="00233A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69A" w:rsidRDefault="002D369A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 w:rsidRPr="00CC2A5D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02.09.</w:t>
      </w:r>
      <w:r w:rsidRPr="00CC2A5D">
        <w:rPr>
          <w:rFonts w:ascii="Times New Roman" w:hAnsi="Times New Roman" w:cs="Times New Roman"/>
          <w:sz w:val="28"/>
          <w:szCs w:val="28"/>
        </w:rPr>
        <w:t>2013 N</w:t>
      </w:r>
      <w:r>
        <w:rPr>
          <w:rFonts w:ascii="Times New Roman" w:hAnsi="Times New Roman" w:cs="Times New Roman"/>
          <w:sz w:val="28"/>
          <w:szCs w:val="28"/>
        </w:rPr>
        <w:t>809-па</w:t>
      </w:r>
      <w:r w:rsidRPr="00CC2A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</w:pPr>
    </w:p>
    <w:p w:rsidR="002D369A" w:rsidRPr="00797864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29"/>
      <w:bookmarkEnd w:id="0"/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программы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«Управление муниципальными финансами 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Хабаровского края»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6"/>
        <w:gridCol w:w="4927"/>
      </w:tblGrid>
      <w:tr w:rsidR="002D369A" w:rsidTr="00D46BD6">
        <w:trPr>
          <w:trHeight w:val="674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Ответственный    исполнитель программы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муниципального района (далее – финансовое управление)</w:t>
            </w: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Соисполнители    программы   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района; комитет по образованию администрации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района; комитет по культуре, молодежной политике и спорту администрации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района; Собрание депутатов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Участники программы 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района; комитет по образованию администрации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района; комитет по культуре, молодежной политике и спорту администрации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 рамках реализации программы не предусмотрена  реализация подпрограмм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Ведомственные    целевые программы  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 рамках реализации программы не предусмотрена реализация ведомственных целевых программ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Основные мероприятия   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входящие в муниципальную  программу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обеспечение взаимосвязи стратегического  и  бюджетного планирования</w:t>
            </w: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соблюдение ограничений по уровню дефицита бюджета</w:t>
            </w:r>
            <w:r w:rsidRPr="00D54B5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муниципального  района и обеспечение оптимального уровня для исполнения бюджета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(далее – бюджет  района)</w:t>
            </w: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обеспечение своевременных расчетов по долговым обязательствам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анализа финансового состояния принципалов 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мониторинг своевременности расчетов принципалов с  бенефициарами по всем срокам исполнения обязательств, обеспеченных муниципальными                        гарантиями 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Ульчского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 (далее – район)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мониторинг состояния финансового рынка района в    целях снижения расходов на обслуживание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муниципального долга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расчетов объемов дотаций на выравнивание  бюджетной обеспеченности, распределение указанных дотаций между сельскими поселениями на основе исходных данных, согласованных с сельскими поселениями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исполнение расходных обязательств по выравниванию  бюджетной обеспеченности  сельских поселений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предоставление дотации на поддержку мер по обеспечению сбалансированности местных бюджетов, в соответствие с утвержденным порядком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предоставления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распределение расходов бюджета  района  по муниципальным программам района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эффективная организация исполнения бюджета района  по расходам и источникам  финансирования дефицита бюджета  района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эффективное управление единым счетом бюджета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соблюдение сроков составления и предоставления отчета об исполнении бюджета  района,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консолидированного бюджета  района обеспечение размещения в  информационно-телекоммуникационной сети «Интернет» информации о бюджетном процессе в  районе </w:t>
            </w: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планирование бюджетных ассигнований на оказание муниципальных услуг с учетом муниципального задания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мониторинг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работы главных распорядителей средств бюджета  района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по повышению                            эффективности бюджетных расходов, включая выполнение  ведомственных планов по повышению эффективности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бюджетных расходов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свод реестров расходных обязатель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ств гл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авных распорядителей бюджетных средств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развитие системы внутреннего финансового контроля в районе и создание нормативно-правовой  методической базы по организации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внутреннего финансового контроля в районе</w:t>
            </w: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 xml:space="preserve">Цели программы       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обеспечение эффективного муниципального управления  в сфере финансов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обеспечение долгосрочной сбалансированности и   устойчивости бюджетной системы района,   реалистичность бюджета, повышение эффективности  распределения бюджетных средств;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создание условий для повышения качества финансового   менеджмента главных распорядителей бюджетных  средств;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совершенствования   бюджетного процесса;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совершенствование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финансового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           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обеспечения деятельности муниципальных учреждений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Целевые индикаторы показатели программы   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наличие бюджета района на 3-х летний период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наличие муниципального правового акта,   устанавливающего конкурсное распределение бюджетных ассигнований на исполнение принимаемых расходных  обязательств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отношение дефицита бюджета района  к доходам  бюджета  района  без учета объема безвозмездных поступлений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отношение муниципального долга бюджета    района к доходам бюджета района без учета объема безвозмездных поступлений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отношение объема расходов 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обслуживание   муниципального долга района к общему объему  расходов  бюджета района                        за исключением объема расходов, которые осуществляются   за счет субвенций  краевого бюджета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отсутствие просроченной задолженности по                    муниципальным долговым обязательствам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отношение фактического объема предоставленной    дотации на выравнивание бюджетной обеспеченности  к  утвержденным плановым назначениям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наличие аналитического распределения расходов  бюджета   района по муниципальным  программам района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размещение на официальном сайте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информационно-телекоммуникацион-ной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сети «Интернет»   информации: решения Собрания депутатов  района о бюджете района, отчета об исполнении бюджета    района, доли муниципальных бюджетных и автономных   учреждений, которым объем  субсидий на оказание  муниципальных услуг (выполнение работ) определен с   учетом показателей муниципальных заданий (проектов   муниципальных заданий)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наличие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результатов оценки качества финансового   менеджмента главных распорядителей бюджетных средств                        бюджета  района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и формирование их  ежегодного рейтинга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выполнение финансовым управлением плана проверок главных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распорядителей и получателей  средств бюджета района,  утвержденного начальником финансового управления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доля налоговых и неналоговых доходов  бюджета  района в общем объеме доходов бюджета района (без учета субвенций)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расходы бюджета  района на содержание  работников органов местного самоуправления района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отклонение фактического исполнения от плановых    показателей налоговых и неналоговых доходов бюджета  района в разрезе видов экономической  деятельности, структурных подразделений администрации  района, обеспечивающих выполнение показателей по  доходам бюджета   района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Этапы и сроки  реализации Программы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программа реализуется в один этап с 2014 – 2016 гг.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реализации Программы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Объемы бюджетных ассигнований     программы, в т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подпрограммы,             в том числе: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 т.ч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разбивкой по годам     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47 365,2  тыс. рублей,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 т.ч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з  бюджета  района -  47365,2    тыс. рублей,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2014 г. – 15788,4    тыс. рублей;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2015 г. -  15788,4    тыс. рублей;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2016г.  -   15788,4   тыс. рублей.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Ожидаемые результаты    - обеспечение долгосрочной сбалансированности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реализации Программы   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обеспечение долгосрочной сбалансированности реализации Программы    бюджета  района, усиление взаимосвязи   стратегического и бюджетного планирования,  повышение качества и объективности планирования  бюджетных ассигнований</w:t>
            </w:r>
          </w:p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улучшение качества прогнозирования основных   параметров бюджета  района, соблюдение  требований бюджетного законодательства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обеспечение приемлемого и экономически   обоснованного объема и структуры муниципального долга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создание стимулов для развития доходного потенциала  района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сокращение разрыва в бюджетной обеспеченности  сельских поселений района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повышение эффективности использования бюджетных  средств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обеспечение открытости и прозрачности деятельности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финансового управления 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качественное управление муниципальными финансами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D369A" w:rsidTr="00D46BD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эффективная организация муниципального контроля за правомерным, целевым и эффективным использованием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бюджетных средств</w:t>
            </w:r>
          </w:p>
          <w:p w:rsidR="002D369A" w:rsidRDefault="002D369A" w:rsidP="00D46BD6">
            <w:pPr>
              <w:pStyle w:val="ConsPlusCel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2D369A" w:rsidRDefault="002D369A" w:rsidP="002D369A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D369A" w:rsidRPr="002D369A" w:rsidRDefault="002D369A" w:rsidP="002D369A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2D369A">
        <w:rPr>
          <w:rFonts w:ascii="Times New Roman" w:hAnsi="Times New Roman"/>
          <w:sz w:val="28"/>
          <w:szCs w:val="28"/>
        </w:rPr>
        <w:t>Характеристика текущего состояния муниципальных финансов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Хабаровского края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подготовлена в соответствии с </w:t>
      </w:r>
      <w:hyperlink r:id="rId5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постановлением</w:t>
        </w:r>
      </w:hyperlink>
      <w:r w:rsidRPr="002A6D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29.07. 2013  N 702 –па  «Об утверждении   порядка разработки,  формирования, реализации и проведения  оценки  эффективности муниципальных программ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Ответственным исполнителем Программы является финансовое </w:t>
      </w:r>
      <w:r>
        <w:rPr>
          <w:rFonts w:ascii="Times New Roman" w:hAnsi="Times New Roman"/>
          <w:sz w:val="28"/>
          <w:szCs w:val="28"/>
        </w:rPr>
        <w:lastRenderedPageBreak/>
        <w:t>управление.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 постановлением  главы 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25 мая 2011г.  N 72  «Об утверждении Положения о финансовом управлении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  финансовое управление является  исполнительн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распорядительным органом администрации   района, обеспечивающим проведение единой финансовой, бюджетной и налоговой политики в районе и координирующим в этой сфере деятельность других органов местного самоуправления.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Финансовое управление в своей деятельности руководствуется </w:t>
      </w:r>
      <w:hyperlink r:id="rId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Конституцией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Российской Федерации, федеральными законами, Указами и распоряжениями  Президента  Российской Федерации, законами и нормативными актами Российской Федерации и Хабаровского края, муниципальными правовыми актами района, </w:t>
      </w:r>
      <w:hyperlink r:id="rId7" w:history="1">
        <w:r w:rsidRPr="002A6D97">
          <w:rPr>
            <w:rStyle w:val="a7"/>
            <w:rFonts w:ascii="Times New Roman" w:hAnsi="Times New Roman"/>
            <w:sz w:val="28"/>
            <w:szCs w:val="28"/>
          </w:rPr>
          <w:t>Уставом</w:t>
        </w:r>
      </w:hyperlink>
      <w:r w:rsidRPr="002A6D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2A6D97">
        <w:rPr>
          <w:rFonts w:ascii="Times New Roman" w:hAnsi="Times New Roman"/>
          <w:sz w:val="28"/>
          <w:szCs w:val="28"/>
        </w:rPr>
        <w:t xml:space="preserve">, приказами и инструкциями  министерства финансов Хабаровского края, Положением о финансовом управлении администрации </w:t>
      </w:r>
      <w:proofErr w:type="spellStart"/>
      <w:r w:rsidRPr="002A6D97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A6D97">
        <w:rPr>
          <w:rFonts w:ascii="Times New Roman" w:hAnsi="Times New Roman"/>
          <w:sz w:val="28"/>
          <w:szCs w:val="28"/>
        </w:rPr>
        <w:t xml:space="preserve"> муниципального района, приказами и инструкциями финансового управления.</w:t>
      </w:r>
      <w:proofErr w:type="gramEnd"/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В 2000-х годах на федеральном уровне принят ряд концептуальных документов, определяющих направления административной реформы, нацеленной на повышение эффективности деятельности органов исполнительной власти, качества и доступности государственных услуг. Одним из важнейших условий достижения этих целей является эффективная организация общественных и муниципальных финансов.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Основу такой организации составляют макроэкономическая стабильность, тесная взаимосвязь и координация стратегического и бюджетного планирования, обеспечение нацеленности бюджетной системы на достижение конкретных результатов.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В рамках бюджетной реформы в районе выстроена современная система управления общественными финансами: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  создана целостная нормативная правовая база;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- осуществлен переход от </w:t>
      </w:r>
      <w:proofErr w:type="gramStart"/>
      <w:r w:rsidRPr="002A6D97">
        <w:rPr>
          <w:rFonts w:ascii="Times New Roman" w:hAnsi="Times New Roman"/>
          <w:sz w:val="28"/>
          <w:szCs w:val="28"/>
        </w:rPr>
        <w:t>годового</w:t>
      </w:r>
      <w:proofErr w:type="gramEnd"/>
      <w:r w:rsidRPr="002A6D97">
        <w:rPr>
          <w:rFonts w:ascii="Times New Roman" w:hAnsi="Times New Roman"/>
          <w:sz w:val="28"/>
          <w:szCs w:val="28"/>
        </w:rPr>
        <w:t xml:space="preserve"> к среднесрочному финансовому планированию;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 бюджетный процесс организован с учетом безусловного исполнения всех ранее принятых расходных обязательств;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в межбюджетных отношениях используются единые принципы и формализованные методики;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 составлении проекта бюджета применяется программно-целевой метод.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Несмотря на проведенную работу по реформированию бюджетной системы, не все инструменты, влияющие на качественное улучшение управления общественными финансами, работают в полную силу.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состоянию на начало 2011 года в районе: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отсутствовало четкое определение основных </w:t>
      </w:r>
      <w:proofErr w:type="gramStart"/>
      <w:r>
        <w:rPr>
          <w:rFonts w:ascii="Times New Roman" w:hAnsi="Times New Roman"/>
          <w:sz w:val="28"/>
          <w:szCs w:val="28"/>
        </w:rPr>
        <w:t>направлений деятельности структурных подразделений администрации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и критериев оценки эффективности их работы с учетом основной цели проводимых административных и бюджетных реформ – обеспечение потребностей </w:t>
      </w:r>
      <w:r>
        <w:rPr>
          <w:rFonts w:ascii="Times New Roman" w:hAnsi="Times New Roman"/>
          <w:sz w:val="28"/>
          <w:szCs w:val="28"/>
        </w:rPr>
        <w:lastRenderedPageBreak/>
        <w:t>населения района в муниципальных услугах, увеличение их доступности и качества, реализация долгосрочных приоритетов и целей социально-экономического развития;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стратегическое планирование было слабо увязанным с бюджетным планированием;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структура и динамика бюджетных расходов не в полной мере соответствовали целям муниципальной политики;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сохранялись условия и стимулы для неоправданного увеличения бюджетных расходов, не созданы условия для мотивации структурных подразделений администрации района и муниципальных учреждений к повышению эффективности бюджетных расходов и своей деятельности в целом;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планирование программных и </w:t>
      </w:r>
      <w:proofErr w:type="spellStart"/>
      <w:r>
        <w:rPr>
          <w:rFonts w:ascii="Times New Roman" w:hAnsi="Times New Roman"/>
          <w:sz w:val="28"/>
          <w:szCs w:val="28"/>
        </w:rPr>
        <w:t>непрограммных</w:t>
      </w:r>
      <w:proofErr w:type="spellEnd"/>
      <w:r>
        <w:rPr>
          <w:rFonts w:ascii="Times New Roman" w:hAnsi="Times New Roman"/>
          <w:sz w:val="28"/>
          <w:szCs w:val="28"/>
        </w:rPr>
        <w:t xml:space="preserve"> расходов, а также капитальных и текущих расходов методологически было не взаимоувязано;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осуществлен переход на трехлетний бюджет в формате «скользящей трехлетки».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сложившейся ситуацией финансовым управлением </w:t>
      </w:r>
      <w:r w:rsidRPr="002A6D97">
        <w:rPr>
          <w:rFonts w:ascii="Times New Roman" w:hAnsi="Times New Roman"/>
          <w:sz w:val="28"/>
          <w:szCs w:val="28"/>
        </w:rPr>
        <w:t xml:space="preserve">разработана </w:t>
      </w:r>
      <w:hyperlink r:id="rId8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Программа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повышения эффективности бюджетных расходов на период до 2013 года, утвержденная постановлением главы района от 26.09.2011 . N 127/1 </w:t>
      </w:r>
      <w:r>
        <w:rPr>
          <w:rFonts w:ascii="Times New Roman" w:hAnsi="Times New Roman"/>
          <w:sz w:val="28"/>
          <w:szCs w:val="28"/>
        </w:rPr>
        <w:t>«</w:t>
      </w:r>
      <w:r w:rsidRPr="002A6D97">
        <w:rPr>
          <w:rFonts w:ascii="Times New Roman" w:hAnsi="Times New Roman"/>
          <w:sz w:val="28"/>
          <w:szCs w:val="28"/>
        </w:rPr>
        <w:t>О программе повышения  эффективности бюджетных расходов  на период до 2013 года».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Программа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повышения эффективности бюджетных расходов на период до 2013 года направлена на создание условий для повышения эффективности деятельности органов местного</w:t>
      </w:r>
      <w:r>
        <w:rPr>
          <w:rFonts w:ascii="Times New Roman" w:hAnsi="Times New Roman"/>
          <w:sz w:val="28"/>
          <w:szCs w:val="28"/>
        </w:rPr>
        <w:t xml:space="preserve"> самоуправления по выполнению их функций, обеспечению потребности граждан и общества в муниципальных услугах, увеличению их доступности и качества, реализации долгосрочных приоритетов и целей социально-экономического развития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долгосрочной сбалансированности и устойчивости бюджетной системы района, реалистичности бюджета, повышение эффективности распределения бюджетных средств необходимо для обеспечения макроэкономической стабильности, устойчивого экономического роста, улучшения инвестиционного климата, повышения конкурентоспособности субъектов экономики, роста уровня и качества жизни населения, для тесной увязки стратегических приоритетов развития отраслей с бюджетными ассигнованиями.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данной задачи предполагает поиск возможностей для повышения качества и объективности планирования бюджетных ассигнований, доходов бюджета.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формировании основных параметров бюджета  района на очередной финансовый год определяются приоритеты и основные направления бюджетной и долговой политики. </w:t>
      </w:r>
      <w:proofErr w:type="gramStart"/>
      <w:r>
        <w:rPr>
          <w:rFonts w:ascii="Times New Roman" w:hAnsi="Times New Roman"/>
          <w:sz w:val="28"/>
          <w:szCs w:val="28"/>
        </w:rPr>
        <w:t xml:space="preserve">Для методической поддержки главных распорядителей бюджетных средств на стадии планирования  бюджета  района  финансовым управлением ежегодно утверждаются порядок и методика планирования бюджетных ассигнований  бюджета  района на очередной финансовый год и плановый период, в которых учтены вносимые изменения в </w:t>
      </w:r>
      <w:r>
        <w:rPr>
          <w:rFonts w:ascii="Times New Roman" w:hAnsi="Times New Roman"/>
          <w:sz w:val="28"/>
          <w:szCs w:val="28"/>
        </w:rPr>
        <w:lastRenderedPageBreak/>
        <w:t>бюджетное законодательство.</w:t>
      </w:r>
      <w:proofErr w:type="gramEnd"/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Реалистичность доходов и расходов  бюджета  района обеспечивается в результате планирования их на основе прогноза социально-экономического развития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единой политики в области планирования доходов в районе подготовлена и утверждена формализованная методика прогнозирования доходов.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Приоритетным направлением деятельности финансового управления по наполнению бюджета района является снижение налоговой задолженности. Финансовое управление осуществляет функцию координатора этой работы. В районе выстроена схема взаимодействия фискальных и силовых ведомств, структурных подразделений администрации района, муниципальных образований.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Достоверность прогнозируемых расходов гарантируется ежегодной инвентаризацией расходных обязательств в ходе составления реестра расходных обязательств района. Включение расходного обязательства в реестр подтверждает его соответствие установленным полномочиям района, служит основанием для планирования бюджетных обязательств. Соответствие расходных обязательств полномочиям района, оптимальное распределение бюджетных средств является основой устойчивости бюджетной системы.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Ежегодно финансовым управлением при составлении бюджета   района  на очередной финансовый год составляется среднесрочный финансовый план района, что позволяет обеспечить тесную увязку и взаимозависимость стратегических приоритетов развития отраслей с бюджетными ассигнованиями.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Принятие новых расходных обязательств, при ограниченности бюджетных средств, без установленного порядка отбора наиболее социально значимых или экономически эффективных из них, существенно замедляет развитие экономики, отвлекает от более необходимых в финансовом обеспечении направлений расходования.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не осуществляется расчет и анализ последствий принятия новых обязательств, не создаются условия для органов местного самоуправления и муниципальных учреждений в оптимизации и повышении эффективности своих расходов.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Принятие новых расходных обязательств должно осуществляться на конкурсной основе, что позволит повысить качество бюджетного планирования и эффективность использования бюджетных средств. В соответствии со сложившейся ситуацией  принято постановление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01.07.2013 № 597-па «О порядке  конкурсного  распределения бюджетных ассигнований на исполнение принимаемых  расходных обязательств  бюджета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 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усиления взаимосвязи стратегического и бюджетного планирования необходим переход к составлению и утверждению бюджета   района на трехлетний период. Для решения данной задачи необходимо создание нормативно-правовой и методической базы, позволяющей перейти к составлению бюджета на три года, и внесение изменений в решение Собрания </w:t>
      </w:r>
      <w:r>
        <w:rPr>
          <w:rFonts w:ascii="Times New Roman" w:hAnsi="Times New Roman"/>
          <w:sz w:val="28"/>
          <w:szCs w:val="28"/>
        </w:rPr>
        <w:lastRenderedPageBreak/>
        <w:t xml:space="preserve">депутатов  района  «Об утверждении  Положения о бюджетном процессе  в  </w:t>
      </w:r>
      <w:proofErr w:type="spellStart"/>
      <w:r>
        <w:rPr>
          <w:rFonts w:ascii="Times New Roman" w:hAnsi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 районе».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предсказуемой и ответственной бюджетной политики в районе для обеспечения стабильности и сбалансированности бюджета невозможно без соблюдения бюджетных ограничений по уровню дефицита  бюджета  района.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10" w:history="1">
        <w:r w:rsidRPr="002A6D97">
          <w:rPr>
            <w:rStyle w:val="a7"/>
            <w:rFonts w:ascii="Times New Roman" w:hAnsi="Times New Roman"/>
            <w:sz w:val="28"/>
            <w:szCs w:val="28"/>
          </w:rPr>
          <w:t>статьей 92.1</w:t>
        </w:r>
      </w:hyperlink>
      <w:r w:rsidRPr="002A6D97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 дефицит местного бюджета не должен превышать 10 процентов утвержденного общего годового объема доходов местного бюджета без учета утвержденного объема безвозмездных поступлений.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Для соблюдения требований бюджетного законодательства необходим постоянный контроль  уровня дефицита  бюджета района.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Одним из важных инструментов обеспечения экономической и финансовой стабильности является продуманная и взвешенная долговая политика в районе, которая жестко ориентирована на минимизацию долговых обязательств  бюджета муниципального района  и расходов на обслуживание муниципального долга. Основные цели долговой политики </w:t>
      </w:r>
      <w:r>
        <w:rPr>
          <w:rFonts w:ascii="Times New Roman" w:hAnsi="Times New Roman"/>
          <w:sz w:val="28"/>
          <w:szCs w:val="28"/>
        </w:rPr>
        <w:t>–</w:t>
      </w:r>
      <w:r w:rsidRPr="002A6D97">
        <w:rPr>
          <w:rFonts w:ascii="Times New Roman" w:hAnsi="Times New Roman"/>
          <w:sz w:val="28"/>
          <w:szCs w:val="28"/>
        </w:rPr>
        <w:t xml:space="preserve"> недопущение рисков возникновения кризисных ситуаций при исполнении  бюджета муниципального района, поддержание размеров и структуры муниципального долга района в объеме, обеспечивающем возможность гарантированного выполнения обязательств по его погашению и обслуживанию.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В целях решения данной задачи финансовым управлением ежегодно формируется предельный объем муниципального долга района.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Муниципальный долг района на 01 января 2013 года отсутствует.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В соответствии с Бюджетным </w:t>
      </w:r>
      <w:hyperlink r:id="rId11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кодексом</w:t>
        </w:r>
      </w:hyperlink>
      <w:r w:rsidRPr="002A6D97">
        <w:rPr>
          <w:rFonts w:ascii="Times New Roman" w:hAnsi="Times New Roman"/>
          <w:sz w:val="28"/>
          <w:szCs w:val="28"/>
        </w:rPr>
        <w:t xml:space="preserve"> Российской Федерации одним из основных принципов бюджетной системы Российской Федерации является принцип сбалансированности бюджетов, в соответс</w:t>
      </w:r>
      <w:r>
        <w:rPr>
          <w:rFonts w:ascii="Times New Roman" w:hAnsi="Times New Roman"/>
          <w:sz w:val="28"/>
          <w:szCs w:val="28"/>
        </w:rPr>
        <w:t>твии с которым объем предусмотренных бюджетом расходов должен соответствовать суммарному объему доходов бюджета.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Сбалансированность  бюджета  района является важным условием осуществления полномочий   района  по решению вопросов местного значения.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Неравномерность распределения налоговой базы по  сельским поселениям района и существенные различия в затратах на предоставление бюджетных услуг обуславливают существенные диспропорции в бюджетной обеспеченности  сельских поселений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расчете дотации из районного фонда финансовой поддержки поселений на 2011 год  сельские поселения района были доведены до единого уровня бюджетной обеспеченности – 1,99.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расчете дотации из районного фонда финансовой поддержки поселений на 2012 год поселения района были доведены до единого уровня бюджетной обеспеченности – 1,17.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расчете дотации из районного фонда финансовой поддержки поселений на 2013 год поселения района были доведены до единого уровня бюджетной обеспеченности – 1,14.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Данная ситуация требует активных действий сельских поселений района по созданию равных финансовых возможностей для сельских поселений района </w:t>
      </w:r>
      <w:r>
        <w:rPr>
          <w:rFonts w:ascii="Times New Roman" w:hAnsi="Times New Roman"/>
          <w:sz w:val="28"/>
          <w:szCs w:val="28"/>
        </w:rPr>
        <w:lastRenderedPageBreak/>
        <w:t>по эффективному осуществлению ими полномочий по решению вопросов местного значения.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 работа в настоящее время осуществляется путем межбюджетного регулирования. Сельским поселениям района из  бюджета  района  предоставляются дотации на выравнивание бюджетной обеспеченности поселений района в соответствии с методикой, утвержденной законом Хабаровского края.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финансовой помощи поселениям района на решение вопросов местного значения составил в 2011 году 14119,9 тыс. рублей, в 2012 году – 15019,7 тыс. рублей, в 2013 году -  15788,4 тыс. рублей.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укрепления финансовой самостоятельности  сельских поселений района, повышения эффективности финансовых взаимоотношений с поселениями района необходимо продолжить работу по созданию условий для эффективного выполнения полномочий органов местного самоуправления.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 из основных задач бюджетной политики, озвученных Президентом Российской Федерации в Бюджетном </w:t>
      </w:r>
      <w:hyperlink r:id="rId12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послании</w:t>
        </w:r>
      </w:hyperlink>
      <w:r>
        <w:rPr>
          <w:rFonts w:ascii="Times New Roman" w:hAnsi="Times New Roman"/>
          <w:sz w:val="28"/>
          <w:szCs w:val="28"/>
        </w:rPr>
        <w:t xml:space="preserve"> на 2014 – 2016 годы, - обеспечение нацеленности бюджетной системы на достижение конкретных результатов. Эта задача будет решаться на основе перехода к программно-целевому принципу деятельности структурных подразделений администрации района, что позволит повысить качество бюджетного планирования и существенно сократить количество оснований для внесения изменений в сводную бюджетную роспись расходов  бюджета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принципов формирования «программного» бюджета предполагает сохранение и усиление роли существующих инструментов бюджетного планирования: реестра расходных обязательств, обоснований бюджетных ассигнований.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Финансовым управлением совместно с отраслевыми  отделами  и структурными подразделениями администрации района проведена работа по аналитическому распределению бюджетных ассигнований бюджета муниципального района  по муниципальным программам на 2013 год.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2013 год распределено по муниципальным целевым программам 0,76  процента бюджетных ассигнований. Остальные 99,24 процента составили </w:t>
      </w:r>
      <w:proofErr w:type="spellStart"/>
      <w:r>
        <w:rPr>
          <w:rFonts w:ascii="Times New Roman" w:hAnsi="Times New Roman"/>
          <w:sz w:val="28"/>
          <w:szCs w:val="28"/>
        </w:rPr>
        <w:t>непрограммную</w:t>
      </w:r>
      <w:proofErr w:type="spellEnd"/>
      <w:r>
        <w:rPr>
          <w:rFonts w:ascii="Times New Roman" w:hAnsi="Times New Roman"/>
          <w:sz w:val="28"/>
          <w:szCs w:val="28"/>
        </w:rPr>
        <w:t xml:space="preserve"> часть расходов бюджета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продолжить работу по формированию «программного»  бюджета 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Одной из мер, позволяющей обеспечить сбалансированность и реалистичность бюджета, является своевременное и качественное составление сводной бюджетной росписи бюджета  района  на очередной финансовый год и своевременное доведение показателей сводной бюджетной росписи и лимитов бюджетных обязательств до главных распорядителей бюджетных средств  района. Это неотъемлемая часть работы финансового управления по обеспечению исполнения расходных обязательств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указанной задачи вносит значительный вклад в обеспечение качественной организации исполнения бюджета 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этой задачи предполагает организацию и методическое </w:t>
      </w:r>
      <w:r>
        <w:rPr>
          <w:rFonts w:ascii="Times New Roman" w:hAnsi="Times New Roman"/>
          <w:sz w:val="28"/>
          <w:szCs w:val="28"/>
        </w:rPr>
        <w:lastRenderedPageBreak/>
        <w:t>руководство в области формирования и исполнения  бюджета 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Внешним условием решения задачи является наличие эффективного взаимодействия с Собранием депутатов   района, с главными распорядителями  бюджетных средств бюджета 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обеспечения эффективной организации кассового исполнения бюджета   района необходимо качественное составление и ведение кассового плана. Ответственный подход к формированию кассового плана финансовым управлением исключает возможность возникновения кассовых разрывов при исполнении бюджета  района и синхронизирует потоки поступления доходов и осуществления расходов.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Своевременная и качественная организация контроля за исполнением  бюджета  района  в соответствии с требованиями бюджетного законодательства позволяет оценить степень выполнения расходных обязательств района, предоставить участникам бюджетного процесса необходимую для анализа, планирования и управления средствами  бюджета   района  информацию, оценить финансовое состояние муниципальных учреждений, проводить анализ </w:t>
      </w:r>
      <w:proofErr w:type="gramStart"/>
      <w:r>
        <w:rPr>
          <w:rFonts w:ascii="Times New Roman" w:hAnsi="Times New Roman"/>
          <w:sz w:val="28"/>
          <w:szCs w:val="28"/>
        </w:rPr>
        <w:t>причин возникновения просроченной кредиторской задолженности  бюджета  района</w:t>
      </w:r>
      <w:proofErr w:type="gramEnd"/>
      <w:r>
        <w:rPr>
          <w:rFonts w:ascii="Times New Roman" w:hAnsi="Times New Roman"/>
          <w:sz w:val="28"/>
          <w:szCs w:val="28"/>
        </w:rPr>
        <w:t>. Это необходимо для недопущения роста кредиторской задолженности, выполнения в полном объеме расходных обязательств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Важным условием для повышения эффективности бюджетных расходов является эффективное управление единым счетом бюджета.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Эффективное управление единым счетом бюджета необходимо для обеспечения своевременного поступления доходов в бюджет района, осуществления кассовых выплат в установленные сроки и во избежание зачисления доходов на невыясненные поступления.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создания условий для эффективного управления единым счетом бюджета в 2011 году была подготовлена нормативная правовая база, определяющая порядок санкционирования расходов муниципальных бюджетных (автономных) учреждений, а также порядок исполнения  бюджета  района  по расходам и источникам финансирования дефицита бюджета и санкционирования оплаты денежных обязательств.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повышению эффективности бюджетных расходов служит своевременное уточнение невыясненных поступлений. Уточнение невыясненных поступлений производится  в течение трех рабочих дней после зачисления средств на лицевые счета финансового управления.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осуществления единого подхода к формированию и составлению отчетности главными администраторами  бюджетных средств бюджета  района, бюджетами  сельских поселений района, а также в целях соблюдения ими сроков составления и представления отчетности об исполнении бюджета в финансовое управление проведена работа по внедрению программных продуктов формирования отчетности об исполнении бюджетов.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результате данной работы стало возможным оперативно проверять представленную отчетность с данными Федерального казначейства на достоверность представляемой информации, оперативно представлять в финансовое управление любые дополнительные формы отчетности, что </w:t>
      </w:r>
      <w:r>
        <w:rPr>
          <w:rFonts w:ascii="Times New Roman" w:hAnsi="Times New Roman"/>
          <w:sz w:val="28"/>
          <w:szCs w:val="28"/>
        </w:rPr>
        <w:lastRenderedPageBreak/>
        <w:t>привело к сокращению сроков проведения консолидации взаимосвязанных расчетов между бюджетами и сокращению сроков составления отчета об исполнении консолидированного бюджета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Важным этапом работы финансового управления является подготовка </w:t>
      </w:r>
      <w:proofErr w:type="gramStart"/>
      <w:r>
        <w:rPr>
          <w:rFonts w:ascii="Times New Roman" w:hAnsi="Times New Roman"/>
          <w:sz w:val="28"/>
          <w:szCs w:val="28"/>
        </w:rPr>
        <w:t>проекта решения Собрания депутатов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об исполнении  бюджета   района  за отчетный финансовый год.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Наличие доступной, достоверной и полной информации о состоянии муниципальных финансов является необходимым условием для обеспечения </w:t>
      </w:r>
      <w:proofErr w:type="gramStart"/>
      <w:r>
        <w:rPr>
          <w:rFonts w:ascii="Times New Roman" w:hAnsi="Times New Roman"/>
          <w:sz w:val="28"/>
          <w:szCs w:val="28"/>
        </w:rPr>
        <w:t>прозрачности деятельности органов местного самоуправления района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Прозрачность бюджета является одним из основных условий открытости решений, повышения ответственности администрации района за разработку и исполнение бюджета, создания предпосылок для контроля целевого расходования средств.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Прозрачность бюджетной системы повышает доверие общества к муниципальной политике в сфере финансов.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 обеспечения прозрачности бюджетного процесса в районе  решаются  посредством размещения в информационно-телекоммуникационной сети «Интернет» информации о бюджетном процессе в районе.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целях осуществления контроля за надлежащим качеством управления муниципальными финансами, обеспечивающим эффективность и результативность использования бюджетных средств и охватывающим все элементы бюджетного процесса (составление проекта бюджета, исполнение бюджета, учет и отчетность, контроль и аудит) главных распорядителей  бюджетных средств  бюджета  района, необходимо создание условий для повышения качества финансового менеджмента главных распорядителей бюджетных средств бюджета района, совершенствование финансового обеспечения деятельности бюджетных учреждений.</w:t>
      </w:r>
      <w:proofErr w:type="gramEnd"/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A6D97">
        <w:rPr>
          <w:rFonts w:ascii="Times New Roman" w:hAnsi="Times New Roman"/>
          <w:sz w:val="28"/>
          <w:szCs w:val="28"/>
        </w:rPr>
        <w:t xml:space="preserve">Федеральный </w:t>
      </w:r>
      <w:hyperlink r:id="rId13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закон</w:t>
        </w:r>
      </w:hyperlink>
      <w:r w:rsidRPr="002A6D97">
        <w:rPr>
          <w:rFonts w:ascii="Times New Roman" w:hAnsi="Times New Roman"/>
          <w:sz w:val="28"/>
          <w:szCs w:val="28"/>
        </w:rPr>
        <w:t xml:space="preserve"> от 08 мая 2010 г. № 83-ФЗ </w:t>
      </w:r>
      <w:proofErr w:type="gramEnd"/>
      <w:r>
        <w:rPr>
          <w:rFonts w:ascii="Times New Roman" w:hAnsi="Times New Roman"/>
          <w:sz w:val="28"/>
          <w:szCs w:val="28"/>
        </w:rPr>
        <w:t>«</w:t>
      </w:r>
      <w:proofErr w:type="gramStart"/>
      <w:r w:rsidRPr="002A6D97">
        <w:rPr>
          <w:rFonts w:ascii="Times New Roman" w:hAnsi="Times New Roman"/>
          <w:sz w:val="28"/>
          <w:szCs w:val="28"/>
        </w:rPr>
        <w:t>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  <w:proofErr w:type="gramEnd"/>
      <w:r>
        <w:rPr>
          <w:rFonts w:ascii="Times New Roman" w:hAnsi="Times New Roman"/>
          <w:sz w:val="28"/>
          <w:szCs w:val="28"/>
        </w:rPr>
        <w:t>»</w:t>
      </w:r>
      <w:proofErr w:type="gramStart"/>
      <w:r w:rsidRPr="002A6D97">
        <w:rPr>
          <w:rFonts w:ascii="Times New Roman" w:hAnsi="Times New Roman"/>
          <w:sz w:val="28"/>
          <w:szCs w:val="28"/>
        </w:rPr>
        <w:t xml:space="preserve"> (далее </w:t>
      </w:r>
      <w:proofErr w:type="gramEnd"/>
      <w:r>
        <w:rPr>
          <w:rFonts w:ascii="Times New Roman" w:hAnsi="Times New Roman"/>
          <w:sz w:val="28"/>
          <w:szCs w:val="28"/>
        </w:rPr>
        <w:t>–</w:t>
      </w:r>
      <w:proofErr w:type="gramStart"/>
      <w:r w:rsidRPr="002A6D97">
        <w:rPr>
          <w:rFonts w:ascii="Times New Roman" w:hAnsi="Times New Roman"/>
          <w:sz w:val="28"/>
          <w:szCs w:val="28"/>
        </w:rPr>
        <w:t xml:space="preserve"> Федеральный закон № 83-ФЗ) обеспечивает  условия для перевода деятельности муниципальных учреждений на программно-целевую основу путем внедрения механизма муниципальных заданий и плана финансово-хозяйственной деятельности, а также для совершенствования механизмов финансового обеспечения деятельности муниципальных бюджетных и</w:t>
      </w:r>
      <w:proofErr w:type="gramEnd"/>
      <w:r w:rsidRPr="002A6D97">
        <w:rPr>
          <w:rFonts w:ascii="Times New Roman" w:hAnsi="Times New Roman"/>
          <w:sz w:val="28"/>
          <w:szCs w:val="28"/>
        </w:rPr>
        <w:t xml:space="preserve"> автономных учреждений с расширением объема их прав.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14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закона</w:t>
        </w:r>
      </w:hyperlink>
      <w:r w:rsidRPr="002A6D97">
        <w:rPr>
          <w:rFonts w:ascii="Times New Roman" w:hAnsi="Times New Roman"/>
          <w:sz w:val="28"/>
          <w:szCs w:val="28"/>
        </w:rPr>
        <w:t xml:space="preserve"> № 83-ФЗ формирование  бюджета  муниципального района  на 2013 год осуществлялось с учетом проектов муниципальных заданий на оказание муниципальными учреждениями муниципальных услуг (выполнение работ).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Структурными подразделениями администрации района с правами юридического лица, которые от имени администрации  района в соответствии с </w:t>
      </w:r>
      <w:hyperlink r:id="rId15" w:history="1">
        <w:r w:rsidRPr="00517682">
          <w:rPr>
            <w:rStyle w:val="a7"/>
            <w:rFonts w:ascii="Times New Roman" w:hAnsi="Times New Roman"/>
            <w:sz w:val="28"/>
            <w:szCs w:val="28"/>
          </w:rPr>
          <w:t>Уставом</w:t>
        </w:r>
      </w:hyperlink>
      <w:r w:rsidRPr="005176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6D97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6D97">
        <w:rPr>
          <w:rFonts w:ascii="Times New Roman" w:hAnsi="Times New Roman"/>
          <w:sz w:val="28"/>
          <w:szCs w:val="28"/>
        </w:rPr>
        <w:t xml:space="preserve"> осуществляют отдельные функции и полномочия учредителя муниципального автономного, бюджетного и казенного учреждения (далее </w:t>
      </w:r>
      <w:r>
        <w:rPr>
          <w:rFonts w:ascii="Times New Roman" w:hAnsi="Times New Roman"/>
          <w:sz w:val="28"/>
          <w:szCs w:val="28"/>
        </w:rPr>
        <w:t>–</w:t>
      </w:r>
      <w:r w:rsidRPr="002A6D97">
        <w:rPr>
          <w:rFonts w:ascii="Times New Roman" w:hAnsi="Times New Roman"/>
          <w:sz w:val="28"/>
          <w:szCs w:val="28"/>
        </w:rPr>
        <w:t xml:space="preserve"> уполномоченный орган), приняты все меры по переводу муниципальных </w:t>
      </w:r>
      <w:r w:rsidRPr="002A6D97">
        <w:rPr>
          <w:rFonts w:ascii="Times New Roman" w:hAnsi="Times New Roman"/>
          <w:sz w:val="28"/>
          <w:szCs w:val="28"/>
        </w:rPr>
        <w:lastRenderedPageBreak/>
        <w:t>учреждений на новые формы финансового обеспечения: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проанализирована сеть подведомственных учреждений;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решены имущественные вопросы;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сформированы ведомственные перечни муниципальных услуг (работ);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рассчитаны нормативы затрат с учетом отраслевой специфики;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сформированы и доведены уполномоченным</w:t>
      </w:r>
      <w:r>
        <w:rPr>
          <w:rFonts w:ascii="Times New Roman" w:hAnsi="Times New Roman"/>
          <w:sz w:val="28"/>
          <w:szCs w:val="28"/>
        </w:rPr>
        <w:t xml:space="preserve"> органом до подведомственных муниципальных учреждений муниципальные задания на выполнение муниципальных услуг (выполнение работ);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утверждены порядки составления и утверждения плана финансово-хозяйственной деятельности учреждений;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сформированы перечни платных услуг;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утверждены порядки составления и утверждения отчета о результатах деятельности бюджетных и автономных учреждений;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принято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«Об утверждении  порядка и методики бальной </w:t>
      </w:r>
      <w:proofErr w:type="gramStart"/>
      <w:r>
        <w:rPr>
          <w:rFonts w:ascii="Times New Roman" w:hAnsi="Times New Roman"/>
          <w:sz w:val="28"/>
          <w:szCs w:val="28"/>
        </w:rPr>
        <w:t>оценки качества финансового менеджмента главных распорядителей средств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это направлено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качества и объективности планирования бюджетных ассигнований;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ответственности муниципальных учреждений за эффективное использование бюджетных средств;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усиление контроля за выполнением муниципальных заданий – осуществление регулярного </w:t>
      </w:r>
      <w:proofErr w:type="gramStart"/>
      <w:r>
        <w:rPr>
          <w:rFonts w:ascii="Times New Roman" w:hAnsi="Times New Roman"/>
          <w:sz w:val="28"/>
          <w:szCs w:val="28"/>
        </w:rPr>
        <w:t>мониторинга работы главных распорядителей бюджетных средств  бюджета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 по повышению эффективности бюджетных расходов, включая выполнение ведомственных планов по повышению эффективности бюджетных расходов.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условиях расширения бюджетной самостоятельности и ответственности </w:t>
      </w:r>
      <w:r w:rsidRPr="002A6D97">
        <w:rPr>
          <w:rFonts w:ascii="Times New Roman" w:hAnsi="Times New Roman"/>
          <w:sz w:val="28"/>
          <w:szCs w:val="28"/>
        </w:rPr>
        <w:t>органов местного самоуправления района возрастает значение механизмов поддержки проводимых на местном уровне мероприятий, направленных на повышение эффективности бюджетных расходов, качества управления финансами.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Мониторинг качества управления муниципальными финансами района осуществляет министерство финансов Хабаровского края на основании </w:t>
      </w:r>
      <w:hyperlink r:id="rId1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приказа</w:t>
        </w:r>
      </w:hyperlink>
      <w:r w:rsidRPr="002A6D97">
        <w:rPr>
          <w:rFonts w:ascii="Times New Roman" w:hAnsi="Times New Roman"/>
          <w:sz w:val="28"/>
          <w:szCs w:val="28"/>
        </w:rPr>
        <w:t xml:space="preserve"> министерства финансов Хабаровского края от 28 декабря 2011 г. N 198П </w:t>
      </w:r>
      <w:r>
        <w:rPr>
          <w:rFonts w:ascii="Times New Roman" w:hAnsi="Times New Roman"/>
          <w:sz w:val="28"/>
          <w:szCs w:val="28"/>
        </w:rPr>
        <w:t>«</w:t>
      </w:r>
      <w:r w:rsidRPr="002A6D97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Pr="002A6D97">
        <w:rPr>
          <w:rFonts w:ascii="Times New Roman" w:hAnsi="Times New Roman"/>
          <w:sz w:val="28"/>
          <w:szCs w:val="28"/>
        </w:rPr>
        <w:t>порядка осуществления мониторинга эффективности управления</w:t>
      </w:r>
      <w:proofErr w:type="gramEnd"/>
      <w:r w:rsidRPr="002A6D97">
        <w:rPr>
          <w:rFonts w:ascii="Times New Roman" w:hAnsi="Times New Roman"/>
          <w:sz w:val="28"/>
          <w:szCs w:val="28"/>
        </w:rPr>
        <w:t xml:space="preserve"> муниципальными финансами и методики оценки качества управления муниципальными финансами в Хабаровском крае</w:t>
      </w:r>
      <w:r>
        <w:rPr>
          <w:rFonts w:ascii="Times New Roman" w:hAnsi="Times New Roman"/>
          <w:sz w:val="28"/>
          <w:szCs w:val="28"/>
        </w:rPr>
        <w:t>»</w:t>
      </w:r>
      <w:r w:rsidRPr="002A6D97">
        <w:rPr>
          <w:rFonts w:ascii="Times New Roman" w:hAnsi="Times New Roman"/>
          <w:sz w:val="28"/>
          <w:szCs w:val="28"/>
        </w:rPr>
        <w:t>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Систематизации и анализа требуют и реестры расходных обязатель</w:t>
      </w:r>
      <w:proofErr w:type="gramStart"/>
      <w:r w:rsidRPr="002A6D97">
        <w:rPr>
          <w:rFonts w:ascii="Times New Roman" w:hAnsi="Times New Roman"/>
          <w:sz w:val="28"/>
          <w:szCs w:val="28"/>
        </w:rPr>
        <w:t>ств гл</w:t>
      </w:r>
      <w:proofErr w:type="gramEnd"/>
      <w:r w:rsidRPr="002A6D97">
        <w:rPr>
          <w:rFonts w:ascii="Times New Roman" w:hAnsi="Times New Roman"/>
          <w:sz w:val="28"/>
          <w:szCs w:val="28"/>
        </w:rPr>
        <w:t>авных распорядителей бюджетных средств. В настоящее время осуществляется их свод и представление в министерство финансов Хабаровского края.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Результатом решения данной задачи является оптимизация расходных обязательств местных бюджетов, повышение эффективности использования бюджетных средств и соблюдение в муниципальных образованиях требований </w:t>
      </w:r>
      <w:r w:rsidRPr="002A6D97">
        <w:rPr>
          <w:rFonts w:ascii="Times New Roman" w:hAnsi="Times New Roman"/>
          <w:sz w:val="28"/>
          <w:szCs w:val="28"/>
        </w:rPr>
        <w:lastRenderedPageBreak/>
        <w:t>бюджетного законодательства, а также повышение качества управления муниципальными финансами.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Непосредственными мероприятиями, направленными на достижение конечных результатов, являются: свод реестров расходных обязательств района, осуществление регулярного мониторинга соблюдения сельским поселениями района требований Бюджетного </w:t>
      </w:r>
      <w:hyperlink r:id="rId17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кодекса</w:t>
        </w:r>
      </w:hyperlink>
      <w:r w:rsidRPr="002A6D97">
        <w:rPr>
          <w:rFonts w:ascii="Times New Roman" w:hAnsi="Times New Roman"/>
          <w:sz w:val="28"/>
          <w:szCs w:val="28"/>
        </w:rPr>
        <w:t xml:space="preserve"> Российской Федерации, мониторинга качества управления бюджетным процессом сельскими поселениями района и оценки качества управления финансами на уровне района, мониторинга </w:t>
      </w:r>
      <w:proofErr w:type="gramStart"/>
      <w:r w:rsidRPr="002A6D97">
        <w:rPr>
          <w:rFonts w:ascii="Times New Roman" w:hAnsi="Times New Roman"/>
          <w:sz w:val="28"/>
          <w:szCs w:val="28"/>
        </w:rPr>
        <w:t>реализации муниципальной программы повышения эффективности бюджетных расходов</w:t>
      </w:r>
      <w:proofErr w:type="gramEnd"/>
      <w:r w:rsidRPr="002A6D97">
        <w:rPr>
          <w:rFonts w:ascii="Times New Roman" w:hAnsi="Times New Roman"/>
          <w:sz w:val="28"/>
          <w:szCs w:val="28"/>
        </w:rPr>
        <w:t>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Реализация программно-целевого принципа организации деятельности администрации района и внедрения новых форм финансового обеспечения муниципальных услуг требует реформирования системы финансового контроля.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В 2013 году вопросы осуществления и организации финансового контроля регламентировались в районе следующими нормативными правовыми актами: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- </w:t>
      </w:r>
      <w:hyperlink r:id="rId18" w:history="1">
        <w:r w:rsidRPr="002A6D97">
          <w:rPr>
            <w:rStyle w:val="a7"/>
            <w:rFonts w:ascii="Times New Roman" w:hAnsi="Times New Roman"/>
            <w:sz w:val="28"/>
            <w:szCs w:val="28"/>
          </w:rPr>
          <w:t>статьями 157</w:t>
        </w:r>
      </w:hyperlink>
      <w:r w:rsidRPr="002A6D97">
        <w:rPr>
          <w:rFonts w:ascii="Times New Roman" w:hAnsi="Times New Roman"/>
          <w:sz w:val="28"/>
          <w:szCs w:val="28"/>
        </w:rPr>
        <w:t xml:space="preserve">, </w:t>
      </w:r>
      <w:hyperlink r:id="rId19" w:history="1">
        <w:r w:rsidRPr="002A6D97">
          <w:rPr>
            <w:rStyle w:val="a7"/>
            <w:rFonts w:ascii="Times New Roman" w:hAnsi="Times New Roman"/>
            <w:sz w:val="28"/>
            <w:szCs w:val="28"/>
          </w:rPr>
          <w:t>270</w:t>
        </w:r>
      </w:hyperlink>
      <w:r w:rsidRPr="002A6D97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- постановлением  администрации района  от 04.10.2012 №629-па  </w:t>
      </w:r>
      <w:r>
        <w:rPr>
          <w:rFonts w:ascii="Times New Roman" w:hAnsi="Times New Roman"/>
          <w:sz w:val="28"/>
          <w:szCs w:val="28"/>
        </w:rPr>
        <w:t>«</w:t>
      </w:r>
      <w:r w:rsidRPr="002A6D97">
        <w:rPr>
          <w:rFonts w:ascii="Times New Roman" w:hAnsi="Times New Roman"/>
          <w:sz w:val="28"/>
          <w:szCs w:val="28"/>
        </w:rPr>
        <w:t xml:space="preserve">Об утверждении Положения  о порядке  организации финансового контроля  в </w:t>
      </w:r>
      <w:proofErr w:type="spellStart"/>
      <w:r w:rsidRPr="002A6D97">
        <w:rPr>
          <w:rFonts w:ascii="Times New Roman" w:hAnsi="Times New Roman"/>
          <w:sz w:val="28"/>
          <w:szCs w:val="28"/>
        </w:rPr>
        <w:t>Ульчском</w:t>
      </w:r>
      <w:proofErr w:type="spellEnd"/>
      <w:r w:rsidRPr="002A6D97">
        <w:rPr>
          <w:rFonts w:ascii="Times New Roman" w:hAnsi="Times New Roman"/>
          <w:sz w:val="28"/>
          <w:szCs w:val="28"/>
        </w:rPr>
        <w:t xml:space="preserve"> муниципальном  районе»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Перспективный  план ревизий  и проверок главных распорядителей, распорядителей и получателей средств бюджета района на очередной финансовый год  ежегодно  согласовывается начальником</w:t>
      </w:r>
      <w:r>
        <w:rPr>
          <w:rFonts w:ascii="Times New Roman" w:hAnsi="Times New Roman"/>
          <w:sz w:val="28"/>
          <w:szCs w:val="28"/>
        </w:rPr>
        <w:t xml:space="preserve"> финансового  управления.  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Непосредственными мероприятиями, направленными на достижение конечных результатов, являются: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проведение мониторинга и оценки </w:t>
      </w:r>
      <w:proofErr w:type="gramStart"/>
      <w:r>
        <w:rPr>
          <w:rFonts w:ascii="Times New Roman" w:hAnsi="Times New Roman"/>
          <w:sz w:val="28"/>
          <w:szCs w:val="28"/>
        </w:rPr>
        <w:t>эффективности внутреннего финансового контроля главных распорядителей  бюджетных средств  бюджета  района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подключение к автоматизированной системе контрольно-ревизионной деятельности «РЕВИЗОР-КС» органа контроля и ревизий финансового управления для создания единого информационного пространства контрольной деятельности на территории всего Хабаровского края;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внесение изменений в действующие, а также разработка и принятие новых нормативных актов, регулирующих сферу управления муниципальными финансами.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Необходимость </w:t>
      </w:r>
      <w:proofErr w:type="gramStart"/>
      <w:r>
        <w:rPr>
          <w:rFonts w:ascii="Times New Roman" w:hAnsi="Times New Roman"/>
          <w:sz w:val="28"/>
          <w:szCs w:val="28"/>
        </w:rPr>
        <w:t>обеспечения координации работы органов местного самоуправления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по </w:t>
      </w:r>
      <w:r w:rsidRPr="002A6D97">
        <w:rPr>
          <w:rFonts w:ascii="Times New Roman" w:hAnsi="Times New Roman"/>
          <w:sz w:val="28"/>
          <w:szCs w:val="28"/>
        </w:rPr>
        <w:t xml:space="preserve">выполнению мероприятий </w:t>
      </w:r>
      <w:hyperlink r:id="rId20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Программы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повышения эффективности бюджетных расходов на период до 2013 года, повышению качества управления муниципальными финансами увеличивает актуальность разработки и реализации финансовым управлением специальной муниципальной программы по обеспечению эффективности управления в сфере финансов.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lastRenderedPageBreak/>
        <w:t>2. Цели и задачи муниципальной политики в сфере финансов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Приоритеты муниципальной политики в сфере финансов определены данной </w:t>
      </w:r>
      <w:hyperlink r:id="rId21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Программой</w:t>
        </w:r>
      </w:hyperlink>
      <w:r w:rsidRPr="002A6D97">
        <w:rPr>
          <w:rFonts w:ascii="Times New Roman" w:hAnsi="Times New Roman"/>
          <w:sz w:val="28"/>
          <w:szCs w:val="28"/>
        </w:rPr>
        <w:t>, направленной на повышение эффективности муниципального управления в сфере финансов.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Основным стратегическим приоритетом муниципальной политики района в сфере управления общественными финансами является эффективное использование бюджетных ресурсов для обеспечения динамичного развития экономики, повышения благосостояния</w:t>
      </w:r>
      <w:r>
        <w:rPr>
          <w:rFonts w:ascii="Times New Roman" w:hAnsi="Times New Roman"/>
          <w:sz w:val="28"/>
          <w:szCs w:val="28"/>
        </w:rPr>
        <w:t xml:space="preserve"> и качества жизни населения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достижения указанной цели в рамках реализации Программы предусматривается решение следующих приоритетных задач.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Обеспечение долгосрочной сбалансированности и устойчивости бюджетной системы района, реалистичность бюджета, повышение эффективности распределения бюджетных средств.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Создание условий для повышения </w:t>
      </w:r>
      <w:proofErr w:type="gramStart"/>
      <w:r>
        <w:rPr>
          <w:rFonts w:ascii="Times New Roman" w:hAnsi="Times New Roman"/>
          <w:sz w:val="28"/>
          <w:szCs w:val="28"/>
        </w:rPr>
        <w:t>качества финансового менеджмента главных распорядителей бюджетных средств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района, совершенствования бюджетного процесса. Совершенствование финансового обеспечения деятельности муниципальных бюджетных учреждений.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Исходя из принципа необходимости и достаточности информации для характеристики достижения целей и решения задач в Программе определены</w:t>
      </w:r>
      <w:proofErr w:type="gramEnd"/>
      <w:r>
        <w:rPr>
          <w:rFonts w:ascii="Times New Roman" w:hAnsi="Times New Roman"/>
          <w:sz w:val="28"/>
          <w:szCs w:val="28"/>
        </w:rPr>
        <w:t xml:space="preserve"> основные мероприятия Программы и целевые показатели (индикаторы) Программы.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Прогноз конечных результатов Программы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программных мероприятий позволит: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обеспечить долгосрочную сбалансированность бюджета района, усилить взаимосвязь стратегического и бюджетного планирования, повысить качество и объективность планирования бюджетных ассигнований;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улучшить качество прогнозирования основных параметров бюджета  района, соблюдать требования бюджетного законодательства;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обеспечить приемлемый и экономически обоснованный объем и структуру муниципального долга;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создать стимулы для развития доходного потенциала  сельских поселений района;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обеспечить сокращение разрыва в бюджетной обеспеченности  сельских поселений района;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повысить эффективность использования бюджетных средств;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обеспечить открытость и прозрачность деятельности финансового управления;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обеспечить качественное управление муниципальными финансами, бюджетным процессом;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обеспечить эффективную организацию муниципального контроля за правомерным, целевым и эффективным использованием бюджетных средств.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Этапы и сроки реализации Программы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   Программу предполагается реализовать в один этап в течение 2014 – 2016 </w:t>
      </w:r>
      <w:r w:rsidRPr="002A6D97">
        <w:rPr>
          <w:rFonts w:ascii="Times New Roman" w:hAnsi="Times New Roman"/>
          <w:sz w:val="28"/>
          <w:szCs w:val="28"/>
        </w:rPr>
        <w:t>гг.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Перечень показателей (индикаторов) Программы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оценки эффективности реализации Программы будут использованы 10 показателей (индикаторов), характеризующих достижение цели Программы и результаты решения задач и выполнения основных мероприятий Программы.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показателей (индикаторов) </w:t>
      </w:r>
      <w:r w:rsidRPr="002A6D97">
        <w:rPr>
          <w:rFonts w:ascii="Times New Roman" w:hAnsi="Times New Roman"/>
          <w:sz w:val="28"/>
          <w:szCs w:val="28"/>
        </w:rPr>
        <w:t xml:space="preserve">муниципальной программы с расшифровкой плановых значений по годам приведен в </w:t>
      </w:r>
      <w:hyperlink r:id="rId22" w:anchor="Par540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приложении № 1</w:t>
        </w:r>
      </w:hyperlink>
      <w:r w:rsidRPr="002A6D97">
        <w:rPr>
          <w:rFonts w:ascii="Times New Roman" w:hAnsi="Times New Roman"/>
          <w:sz w:val="28"/>
          <w:szCs w:val="28"/>
        </w:rPr>
        <w:t xml:space="preserve"> к настоящей Программе.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6. Перечень основных мероприятий Программы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hyperlink r:id="rId23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Перечень</w:t>
        </w:r>
      </w:hyperlink>
      <w:r w:rsidRPr="002A6D97">
        <w:rPr>
          <w:rFonts w:ascii="Times New Roman" w:hAnsi="Times New Roman"/>
          <w:sz w:val="28"/>
          <w:szCs w:val="28"/>
        </w:rPr>
        <w:t xml:space="preserve">  основных мероприятий Программы с указанием сроков их реализации, ответственных исполнителей, соисполнителей, участников  и непосредственных результатов приведен в приложении № 2 к настоящей Программе.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7. Основные меры правового регулирования в сфере финансов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Основные меры правового регулирования в сфере финансов, нацеленные на выполнение </w:t>
      </w:r>
      <w:hyperlink r:id="rId24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и конечные результаты Программы, предусматривают разработку и принятие ряда муниципальных правовых актов района, в том числе решений Собрания</w:t>
      </w:r>
      <w:r>
        <w:rPr>
          <w:rFonts w:ascii="Times New Roman" w:hAnsi="Times New Roman"/>
          <w:sz w:val="28"/>
          <w:szCs w:val="28"/>
        </w:rPr>
        <w:t xml:space="preserve"> депутатов района, постановлений администрации района, приказов финансового управления, главных распорядителей бюджетных средств, носящих нормативный правовой характер.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 2013 г. Будут внесены  изменения в нормативные правовые акты, регулирующие бюджетный процесс района в части перехода к формированию бюджета  района на основе программно-целевого принципа, а также переход к формированию  бюджета  района  на трехлетний период.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в целях повышения качества управления общественными финансами  приняты следующие нормативно-правовые акты: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постановление администрации района « Об  утверждении  порядка и методики бальной </w:t>
      </w:r>
      <w:proofErr w:type="gramStart"/>
      <w:r>
        <w:rPr>
          <w:rFonts w:ascii="Times New Roman" w:hAnsi="Times New Roman"/>
          <w:sz w:val="28"/>
          <w:szCs w:val="28"/>
        </w:rPr>
        <w:t>оценки качества финансового менеджмента главных распорядителей средств бюджета  района</w:t>
      </w:r>
      <w:proofErr w:type="gramEnd"/>
      <w:r>
        <w:rPr>
          <w:rFonts w:ascii="Times New Roman" w:hAnsi="Times New Roman"/>
          <w:sz w:val="28"/>
          <w:szCs w:val="28"/>
        </w:rPr>
        <w:t>»;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типовые программы контрольных мероприятий муниципальных учреждений и местных бюджетов. 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обеспечения взаимосвязи стратегического и бюджетного планирования ежегодно предусматривается принятие следующих актов: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приказ финансового управления о порядке и методике планирования бюджетных ассигнований на очередной финансовый год и плановый период;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приказ финансового управления по сверке исходных данных для расчета дотации на выравнивание бюджетной обеспеченности сельских поселений </w:t>
      </w:r>
      <w:r>
        <w:rPr>
          <w:rFonts w:ascii="Times New Roman" w:hAnsi="Times New Roman"/>
          <w:sz w:val="28"/>
          <w:szCs w:val="28"/>
        </w:rPr>
        <w:lastRenderedPageBreak/>
        <w:t>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постановление администрации района  о составлении проекта бюджета муниципального района  на очередной финансовый год и плановый период;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решение Собрания  депутатов района  о бюджете на очередной финансовый год  и плановый период;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решения Собрания депутатов района об исполнении  бюджета  района за отчетный финансовый год;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hyperlink r:id="rId25" w:anchor="Par1120" w:history="1">
        <w:r w:rsidRPr="002A6D97">
          <w:rPr>
            <w:rStyle w:val="a7"/>
            <w:rFonts w:ascii="Times New Roman" w:hAnsi="Times New Roman"/>
            <w:sz w:val="28"/>
            <w:szCs w:val="28"/>
          </w:rPr>
          <w:t>Сведения</w:t>
        </w:r>
      </w:hyperlink>
      <w:r w:rsidRPr="002A6D97">
        <w:rPr>
          <w:rFonts w:ascii="Times New Roman" w:hAnsi="Times New Roman"/>
          <w:sz w:val="28"/>
          <w:szCs w:val="28"/>
        </w:rPr>
        <w:t xml:space="preserve"> об основных мерах правового регулирования представлены в приложении № 3 к настоящей Программе.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8. Информация по финансовому  обеспечению реализации Программы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Расходы на реализацию Программы предусматриваются за счет средств бюджета  района.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A6D97">
        <w:rPr>
          <w:rFonts w:ascii="Times New Roman" w:hAnsi="Times New Roman"/>
          <w:sz w:val="28"/>
          <w:szCs w:val="28"/>
        </w:rPr>
        <w:t>Общий объем средств составит 47365,2 тыс. рублей, в том числе: 2014 г. – 15788,4 тыс. рублей, 2015 г. – 15788,4 тыс. рублей, 2016 – 15788,4 тыс. рублей.</w:t>
      </w:r>
      <w:proofErr w:type="gramEnd"/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Финансовое  обеспечение реализации представлено в </w:t>
      </w:r>
      <w:hyperlink r:id="rId26" w:anchor="Par1234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приложениях № 4</w:t>
        </w:r>
      </w:hyperlink>
      <w:r w:rsidRPr="002A6D97">
        <w:t xml:space="preserve"> </w:t>
      </w:r>
      <w:r w:rsidRPr="002A6D97">
        <w:rPr>
          <w:rFonts w:ascii="Times New Roman" w:hAnsi="Times New Roman"/>
          <w:sz w:val="28"/>
          <w:szCs w:val="28"/>
        </w:rPr>
        <w:t>к настоящей Программе.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Анализ рисков реализации Программы и описание мер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управления рисками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реализации Программы возможно возникновение следующих рисков, которые могут препятствовать достижению запланированных результатов: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изменение экономической ситуации в мировой финансовой системе, Российской Федерации, Хабаровском крае, районе, связанное с неустойчивостью макроэкономических параметров (уровень инфляции, темпы экономического роста, уровень платежеспособности предприятий, населения, изменение ставок процента Центрального банка Российской Федерации, изменение обменного курса валют, уровень политической стабильности и др.);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организационные риски, связанные с возможной неэффективной организацией </w:t>
      </w:r>
      <w:r w:rsidRPr="002A6D97">
        <w:rPr>
          <w:rFonts w:ascii="Times New Roman" w:hAnsi="Times New Roman"/>
          <w:sz w:val="28"/>
          <w:szCs w:val="28"/>
        </w:rPr>
        <w:t xml:space="preserve">выполнения </w:t>
      </w:r>
      <w:hyperlink r:id="rId27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Программы;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возникновение новых расходных обязательств без источника финансирования;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необоснованное увеличение муниципального долга района и дефицита бюджета муниципального района;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необоснованное принятие решений, приводящее к нарушению единства бюджетной системы Российской Федерации.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В целях управления указанными рисками в процессе реализации Программы предусматривается: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формирование эффективной системы управления Программой на основе четкого распределения функций и пол</w:t>
      </w:r>
      <w:r>
        <w:rPr>
          <w:rFonts w:ascii="Times New Roman" w:hAnsi="Times New Roman"/>
          <w:sz w:val="28"/>
          <w:szCs w:val="28"/>
        </w:rPr>
        <w:t>номочий в финансовом управлении</w:t>
      </w:r>
      <w:r w:rsidRPr="002A6D97">
        <w:rPr>
          <w:rFonts w:ascii="Times New Roman" w:hAnsi="Times New Roman"/>
          <w:sz w:val="28"/>
          <w:szCs w:val="28"/>
        </w:rPr>
        <w:t>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- детальное планирование </w:t>
      </w:r>
      <w:hyperlink r:id="rId28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Программы;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 xml:space="preserve">- оперативный мониторинг выполнения </w:t>
      </w:r>
      <w:hyperlink r:id="rId29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Программы;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lastRenderedPageBreak/>
        <w:t>- разработка и принятие муниципальных правовых актов, регулирующих отношения в сфере финансов;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создание резервного фонда района;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принятие иных мер в соответствии с полномочиями.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Методика оценки эффективности Программы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 эффективности реализации Программы включает: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оценку планируемой эффективности;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оценку фактической эффективности.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Планируемая эффективность определяется на этапе разработки Программы, фактическая – в ходе и по итогам ее выполнения. Результаты оценки эффективности используются для корректировки Программы.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Эффективность реализации Программы определяется по следующим направлениям: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оценка степени достижения целей и решения задач Программы (выполнения индикаторов);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оценка </w:t>
      </w:r>
      <w:proofErr w:type="gramStart"/>
      <w:r>
        <w:rPr>
          <w:rFonts w:ascii="Times New Roman" w:hAnsi="Times New Roman"/>
          <w:sz w:val="28"/>
          <w:szCs w:val="28"/>
        </w:rPr>
        <w:t xml:space="preserve">степени исполнения запланированного уровня расходов </w:t>
      </w:r>
      <w:r>
        <w:rPr>
          <w:rFonts w:ascii="Times New Roman" w:hAnsi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 района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оценка </w:t>
      </w:r>
      <w:proofErr w:type="gramStart"/>
      <w:r>
        <w:rPr>
          <w:rFonts w:ascii="Times New Roman" w:hAnsi="Times New Roman"/>
          <w:sz w:val="28"/>
          <w:szCs w:val="28"/>
        </w:rPr>
        <w:t>эффективности использования средств  бюджета   района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 осуществляется ежегодно, а также по итогам завершения реализации Программы.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Результативность Программы будет оцениваться на основе целевых показателей, определенных для оценки эффективности реализуемых </w:t>
      </w:r>
      <w:hyperlink r:id="rId30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Программы.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 степени достижения целей и решения задач Программы осуществляется на основании следующей формулы: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(Ф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 П1 + Ф2 / П2 + … +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Фк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Пк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D369A" w:rsidRDefault="002D369A" w:rsidP="002D3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ДИ = ----------------------------------,</w:t>
      </w:r>
    </w:p>
    <w:p w:rsidR="002D369A" w:rsidRDefault="002D369A" w:rsidP="002D3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К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 – показатель достижения плановых значений показателей (индикаторов) Программы;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– количество показателей (индикаторов) Программы;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 – фактическое значение показателя (индикатора) Программы за рассматриваемый период;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– планируемое значение достижения показателя (индикатора) Программы за рассматриваемый период.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случае, когда уменьшение значения целевого показателя является положительной динамикой, показатели Ф и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в формуле меняются местами (например, П1 / Ф1 + П2 / Ф2 +…).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Оценка </w:t>
      </w:r>
      <w:proofErr w:type="gramStart"/>
      <w:r>
        <w:rPr>
          <w:rFonts w:ascii="Times New Roman" w:hAnsi="Times New Roman"/>
          <w:sz w:val="28"/>
          <w:szCs w:val="28"/>
        </w:rPr>
        <w:t>степени исполнения запланированного уровня расходов 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  (ИЗУР) рассчитывается по формуле: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ИЗУР = О / Л,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ИЗУР – исполнение запланированного уровня расходов бюджета  района,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– фактическое освоение средств бюджета  района по Программе в рассматриваемом периоде,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 – лимит бюджетных обязательств на реализацию Программы в рассматриваемом периоде.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 эффективности использования средств  бюджета  района  (ЭИ) в рассматриваемом периоде рассчитывается как: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ЭИ = ДИ / ИЗУР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Оценка </w:t>
      </w:r>
      <w:proofErr w:type="gramStart"/>
      <w:r>
        <w:rPr>
          <w:rFonts w:ascii="Times New Roman" w:hAnsi="Times New Roman"/>
          <w:sz w:val="28"/>
          <w:szCs w:val="28"/>
        </w:rPr>
        <w:t>эффективности использования средств   бюджета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 будет тем выше, чем выше уровень достижения плановых значений показателей (индикаторов) и меньше уровень использования средств бюджета  района.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Уровень интегральной оценки эффективности в целом по Программе определяется по формуле: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 = 0,7 </w:t>
      </w:r>
      <w:proofErr w:type="spellStart"/>
      <w:r>
        <w:rPr>
          <w:rFonts w:ascii="Times New Roman" w:hAnsi="Times New Roman"/>
          <w:sz w:val="28"/>
          <w:szCs w:val="28"/>
        </w:rPr>
        <w:t>x</w:t>
      </w:r>
      <w:proofErr w:type="spellEnd"/>
      <w:r>
        <w:rPr>
          <w:rFonts w:ascii="Times New Roman" w:hAnsi="Times New Roman"/>
          <w:sz w:val="28"/>
          <w:szCs w:val="28"/>
        </w:rPr>
        <w:t xml:space="preserve"> ДИ + 0,3 </w:t>
      </w:r>
      <w:proofErr w:type="spellStart"/>
      <w:r>
        <w:rPr>
          <w:rFonts w:ascii="Times New Roman" w:hAnsi="Times New Roman"/>
          <w:sz w:val="28"/>
          <w:szCs w:val="28"/>
        </w:rPr>
        <w:t>x</w:t>
      </w:r>
      <w:proofErr w:type="spellEnd"/>
      <w:r>
        <w:rPr>
          <w:rFonts w:ascii="Times New Roman" w:hAnsi="Times New Roman"/>
          <w:sz w:val="28"/>
          <w:szCs w:val="28"/>
        </w:rPr>
        <w:t xml:space="preserve"> ИЗУР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 – оценка Программы;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 – показатель достижения плановых значений показателей (индикаторов) Программы;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ИЗУР – оценка </w:t>
      </w:r>
      <w:proofErr w:type="gramStart"/>
      <w:r>
        <w:rPr>
          <w:rFonts w:ascii="Times New Roman" w:hAnsi="Times New Roman"/>
          <w:sz w:val="28"/>
          <w:szCs w:val="28"/>
        </w:rPr>
        <w:t>степени исполнения запланированного уровня расходов бюджета района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основе интегральной оценки Программы дается качественная оценка Программы: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эффективная при</w:t>
      </w:r>
      <w:proofErr w:type="gramStart"/>
      <w:r>
        <w:rPr>
          <w:rFonts w:ascii="Times New Roman" w:hAnsi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/>
          <w:sz w:val="28"/>
          <w:szCs w:val="28"/>
        </w:rPr>
        <w:t>п =&gt; 0,7;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недостаточно эффективная при 0,3</w:t>
      </w:r>
      <w:proofErr w:type="gramStart"/>
      <w:r>
        <w:rPr>
          <w:rFonts w:ascii="Times New Roman" w:hAnsi="Times New Roman"/>
          <w:sz w:val="28"/>
          <w:szCs w:val="28"/>
        </w:rPr>
        <w:t xml:space="preserve"> &lt;= О</w:t>
      </w:r>
      <w:proofErr w:type="gramEnd"/>
      <w:r>
        <w:rPr>
          <w:rFonts w:ascii="Times New Roman" w:hAnsi="Times New Roman"/>
          <w:sz w:val="28"/>
          <w:szCs w:val="28"/>
        </w:rPr>
        <w:t>п &lt;= 0,7;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неэффективная при</w:t>
      </w:r>
      <w:proofErr w:type="gramStart"/>
      <w:r>
        <w:rPr>
          <w:rFonts w:ascii="Times New Roman" w:hAnsi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/>
          <w:sz w:val="28"/>
          <w:szCs w:val="28"/>
        </w:rPr>
        <w:t>п &lt; 0,3.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Механизм реализации Программы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Механизм реализации Программы направлен на эффективное планирование хода исполнения основных мероприятий, координацию действий участников Программы, обеспечение контроля исполнения программных </w:t>
      </w:r>
      <w:hyperlink r:id="rId31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, проведение мониторинга состояния работ по выполнению Программы, выработку решений при возникновении отклонения хода работ от плана </w:t>
      </w:r>
      <w:hyperlink r:id="rId32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Программы.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Финансовое управление является ответственным исполнителем Программы.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A6D97">
        <w:rPr>
          <w:rFonts w:ascii="Times New Roman" w:hAnsi="Times New Roman"/>
          <w:sz w:val="28"/>
          <w:szCs w:val="28"/>
        </w:rPr>
        <w:t xml:space="preserve">Финансовое управление обеспечивает исполнение программных </w:t>
      </w:r>
      <w:hyperlink r:id="rId33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с соблюдением установленных сроков и объемов финансирования, осуществляет текущее управление реализации Программы, обеспечивает целевое и эффективное использование средств, выделяемых на ее реализацию, проводит оценку эффективности Программы на этапе реализации, запрашивает у соисполнителей сведения, необходимые для проведения мониторинга и подготовки годового отчета, готовит совместно с соисполнителями Программы годовой отчет о ходе реализации и об оценке</w:t>
      </w:r>
      <w:proofErr w:type="gramEnd"/>
      <w:r w:rsidRPr="002A6D97">
        <w:rPr>
          <w:rFonts w:ascii="Times New Roman" w:hAnsi="Times New Roman"/>
          <w:sz w:val="28"/>
          <w:szCs w:val="28"/>
        </w:rPr>
        <w:t xml:space="preserve"> эффективности Программы (далее </w:t>
      </w:r>
      <w:r>
        <w:rPr>
          <w:rFonts w:ascii="Times New Roman" w:hAnsi="Times New Roman"/>
          <w:sz w:val="28"/>
          <w:szCs w:val="28"/>
        </w:rPr>
        <w:t>–</w:t>
      </w:r>
      <w:r w:rsidRPr="002A6D97">
        <w:rPr>
          <w:rFonts w:ascii="Times New Roman" w:hAnsi="Times New Roman"/>
          <w:sz w:val="28"/>
          <w:szCs w:val="28"/>
        </w:rPr>
        <w:t xml:space="preserve"> годовой отчет).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Соисполнитель Программы осуществляет следующие полномочия: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осуществляет реализацию основных мероприятий, в отношении которых он является соисполнителем;</w:t>
      </w:r>
    </w:p>
    <w:p w:rsidR="002D369A" w:rsidRPr="002A6D97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представляет ответственному исполнителю предложения о внесении изменений в Программу;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A6D97">
        <w:rPr>
          <w:rFonts w:ascii="Times New Roman" w:hAnsi="Times New Roman"/>
          <w:sz w:val="28"/>
          <w:szCs w:val="28"/>
        </w:rPr>
        <w:t>- представляет ответственному исполнителю сведения, необходимые для про</w:t>
      </w:r>
      <w:r>
        <w:rPr>
          <w:rFonts w:ascii="Times New Roman" w:hAnsi="Times New Roman"/>
          <w:sz w:val="28"/>
          <w:szCs w:val="28"/>
        </w:rPr>
        <w:t>ведения мониторинга и подготовки годового отчета;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представляет ответственному исполнителю информацию, необходимую для проведения оценки эффективности Программы.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изменений в Программу осуществления по инициативе ответственного исполнителя либо во исполнение поручений администрации района и главы  района, в том числе с учетом </w:t>
      </w:r>
      <w:proofErr w:type="gramStart"/>
      <w:r>
        <w:rPr>
          <w:rFonts w:ascii="Times New Roman" w:hAnsi="Times New Roman"/>
          <w:sz w:val="28"/>
          <w:szCs w:val="28"/>
        </w:rPr>
        <w:t>результатов оценки эффективности реализации Программы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Ответственный исполнитель размещает на официальном сайте района в сети Интернет информацию о Программе, ходе ее реализации, достижении значений показателей (индикаторов) Программы, степени </w:t>
      </w:r>
      <w:r w:rsidRPr="002A6D97">
        <w:rPr>
          <w:rFonts w:ascii="Times New Roman" w:hAnsi="Times New Roman"/>
          <w:sz w:val="28"/>
          <w:szCs w:val="28"/>
        </w:rPr>
        <w:t xml:space="preserve">выполнения </w:t>
      </w:r>
      <w:hyperlink r:id="rId34" w:anchor="Par726" w:history="1">
        <w:r w:rsidRPr="002A6D97">
          <w:rPr>
            <w:rStyle w:val="a7"/>
            <w:rFonts w:ascii="Times New Roman" w:hAnsi="Times New Roman"/>
            <w:sz w:val="28"/>
            <w:szCs w:val="28"/>
          </w:rPr>
          <w:t>мероприятий</w:t>
        </w:r>
      </w:hyperlink>
      <w:r w:rsidRPr="002A6D97">
        <w:rPr>
          <w:rFonts w:ascii="Times New Roman" w:hAnsi="Times New Roman"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2D369A" w:rsidRPr="00CC2A5D" w:rsidSect="00205FDF">
          <w:pgSz w:w="11905" w:h="16838"/>
          <w:pgMar w:top="1134" w:right="1134" w:bottom="1134" w:left="1134" w:header="720" w:footer="720" w:gutter="0"/>
          <w:cols w:space="720"/>
          <w:noEndnote/>
          <w:docGrid w:linePitch="299"/>
        </w:sectPr>
      </w:pP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16D6E">
        <w:rPr>
          <w:rFonts w:ascii="Times New Roman" w:hAnsi="Times New Roman" w:cs="Times New Roman"/>
        </w:rPr>
        <w:lastRenderedPageBreak/>
        <w:t>Приложение N 1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16D6E">
        <w:rPr>
          <w:rFonts w:ascii="Times New Roman" w:hAnsi="Times New Roman" w:cs="Times New Roman"/>
        </w:rPr>
        <w:t>к  муниципальной программе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416D6E">
        <w:rPr>
          <w:rFonts w:ascii="Times New Roman" w:hAnsi="Times New Roman" w:cs="Times New Roman"/>
        </w:rPr>
        <w:t>Управление муниципальными финансами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416D6E">
        <w:rPr>
          <w:rFonts w:ascii="Times New Roman" w:hAnsi="Times New Roman" w:cs="Times New Roman"/>
        </w:rPr>
        <w:t>Ульчского</w:t>
      </w:r>
      <w:proofErr w:type="spellEnd"/>
      <w:r w:rsidRPr="00416D6E">
        <w:rPr>
          <w:rFonts w:ascii="Times New Roman" w:hAnsi="Times New Roman" w:cs="Times New Roman"/>
        </w:rPr>
        <w:t xml:space="preserve"> муниципального района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16D6E">
        <w:rPr>
          <w:rFonts w:ascii="Times New Roman" w:hAnsi="Times New Roman" w:cs="Times New Roman"/>
        </w:rPr>
        <w:t>Хабаровского края</w:t>
      </w:r>
      <w:r>
        <w:rPr>
          <w:rFonts w:ascii="Times New Roman" w:hAnsi="Times New Roman" w:cs="Times New Roman"/>
        </w:rPr>
        <w:t>»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1" w:name="Par540"/>
      <w:bookmarkEnd w:id="1"/>
      <w:r>
        <w:rPr>
          <w:rFonts w:ascii="Times New Roman" w:hAnsi="Times New Roman" w:cs="Times New Roman"/>
        </w:rPr>
        <w:t>Перечень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416D6E">
        <w:rPr>
          <w:rFonts w:ascii="Times New Roman" w:hAnsi="Times New Roman" w:cs="Times New Roman"/>
        </w:rPr>
        <w:t>оказател</w:t>
      </w:r>
      <w:r>
        <w:rPr>
          <w:rFonts w:ascii="Times New Roman" w:hAnsi="Times New Roman" w:cs="Times New Roman"/>
        </w:rPr>
        <w:t>ей</w:t>
      </w:r>
      <w:r w:rsidRPr="00416D6E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целевых индикаторов)</w:t>
      </w:r>
      <w:r w:rsidRPr="00416D6E">
        <w:rPr>
          <w:rFonts w:ascii="Times New Roman" w:hAnsi="Times New Roman" w:cs="Times New Roman"/>
        </w:rPr>
        <w:t xml:space="preserve"> муниципальной программы</w:t>
      </w:r>
      <w:r>
        <w:rPr>
          <w:rFonts w:ascii="Times New Roman" w:hAnsi="Times New Roman" w:cs="Times New Roman"/>
        </w:rPr>
        <w:t>, подпрограмм, ведомственных целевых программ, основных мероприятий</w:t>
      </w:r>
    </w:p>
    <w:p w:rsidR="002D369A" w:rsidRPr="009A32A1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91"/>
        <w:gridCol w:w="2686"/>
        <w:gridCol w:w="1172"/>
        <w:gridCol w:w="1363"/>
        <w:gridCol w:w="1804"/>
        <w:gridCol w:w="1364"/>
        <w:gridCol w:w="1804"/>
        <w:gridCol w:w="1364"/>
        <w:gridCol w:w="1804"/>
      </w:tblGrid>
      <w:tr w:rsidR="002D369A" w:rsidRPr="000F1778" w:rsidTr="00D46BD6">
        <w:tc>
          <w:tcPr>
            <w:tcW w:w="1391" w:type="dxa"/>
            <w:vMerge w:val="restart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F177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F1778">
              <w:rPr>
                <w:rFonts w:ascii="Times New Roman" w:hAnsi="Times New Roman" w:cs="Times New Roman"/>
              </w:rPr>
              <w:t>/</w:t>
            </w:r>
            <w:proofErr w:type="spellStart"/>
            <w:r w:rsidRPr="000F177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686" w:type="dxa"/>
            <w:vMerge w:val="restart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1172" w:type="dxa"/>
            <w:vMerge w:val="restart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F1778">
              <w:rPr>
                <w:rFonts w:ascii="Times New Roman" w:hAnsi="Times New Roman" w:cs="Times New Roman"/>
              </w:rPr>
              <w:t>Ед</w:t>
            </w:r>
            <w:proofErr w:type="gramStart"/>
            <w:r w:rsidRPr="000F1778">
              <w:rPr>
                <w:rFonts w:ascii="Times New Roman" w:hAnsi="Times New Roman" w:cs="Times New Roman"/>
              </w:rPr>
              <w:t>.и</w:t>
            </w:r>
            <w:proofErr w:type="gramEnd"/>
            <w:r w:rsidRPr="000F1778">
              <w:rPr>
                <w:rFonts w:ascii="Times New Roman" w:hAnsi="Times New Roman" w:cs="Times New Roman"/>
              </w:rPr>
              <w:t>зм</w:t>
            </w:r>
            <w:proofErr w:type="spellEnd"/>
            <w:r w:rsidRPr="000F17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03" w:type="dxa"/>
            <w:gridSpan w:val="6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2D369A" w:rsidRPr="000F1778" w:rsidTr="00D46BD6">
        <w:tc>
          <w:tcPr>
            <w:tcW w:w="1391" w:type="dxa"/>
            <w:vMerge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  <w:vMerge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vMerge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7" w:type="dxa"/>
            <w:gridSpan w:val="2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2014г</w:t>
            </w:r>
          </w:p>
        </w:tc>
        <w:tc>
          <w:tcPr>
            <w:tcW w:w="3168" w:type="dxa"/>
            <w:gridSpan w:val="2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2015г</w:t>
            </w:r>
          </w:p>
        </w:tc>
        <w:tc>
          <w:tcPr>
            <w:tcW w:w="3168" w:type="dxa"/>
            <w:gridSpan w:val="2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2016г.</w:t>
            </w:r>
          </w:p>
        </w:tc>
      </w:tr>
      <w:tr w:rsidR="002D369A" w:rsidRPr="000F1778" w:rsidTr="00D46BD6">
        <w:tc>
          <w:tcPr>
            <w:tcW w:w="1391" w:type="dxa"/>
            <w:vMerge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  <w:vMerge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vMerge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Базовый вариант</w:t>
            </w: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С учетом дополнительных средств</w:t>
            </w: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Базовый вариант</w:t>
            </w: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С учетом дополнительных средств</w:t>
            </w: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Базовый вариант</w:t>
            </w: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С учетом дополнительных средств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9</w:t>
            </w: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Основные мероприятия</w:t>
            </w: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1.Обеспечение взаимосвязи стратегического и бюджетного планирования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1.1.  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pStyle w:val="ConsPlusCell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Наличие муниципального правового акт</w:t>
            </w:r>
            <w:r>
              <w:rPr>
                <w:rFonts w:ascii="Times New Roman" w:hAnsi="Times New Roman" w:cs="Times New Roman"/>
              </w:rPr>
              <w:t xml:space="preserve">а, устанавливающего конкурсное </w:t>
            </w:r>
            <w:r w:rsidRPr="000F1778">
              <w:rPr>
                <w:rFonts w:ascii="Times New Roman" w:hAnsi="Times New Roman" w:cs="Times New Roman"/>
              </w:rPr>
              <w:t>распределение бюджетных ассигн</w:t>
            </w:r>
            <w:r>
              <w:rPr>
                <w:rFonts w:ascii="Times New Roman" w:hAnsi="Times New Roman" w:cs="Times New Roman"/>
              </w:rPr>
              <w:t>о</w:t>
            </w:r>
            <w:r w:rsidRPr="000F1778">
              <w:rPr>
                <w:rFonts w:ascii="Times New Roman" w:hAnsi="Times New Roman" w:cs="Times New Roman"/>
              </w:rPr>
              <w:t xml:space="preserve">ваний  на исполнение принимаемых расходных обязательств                      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Доля налоговых и неналоговых доходов бюджета района в  общем объеме доходов  бюджета района (без учета  субвенций) 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проценты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Отклонение </w:t>
            </w:r>
            <w:proofErr w:type="gramStart"/>
            <w:r w:rsidRPr="000F1778">
              <w:rPr>
                <w:rFonts w:ascii="Times New Roman" w:hAnsi="Times New Roman" w:cs="Times New Roman"/>
              </w:rPr>
              <w:t>фактического</w:t>
            </w:r>
            <w:proofErr w:type="gramEnd"/>
            <w:r w:rsidRPr="000F1778">
              <w:rPr>
                <w:rFonts w:ascii="Times New Roman" w:hAnsi="Times New Roman" w:cs="Times New Roman"/>
              </w:rPr>
              <w:t xml:space="preserve">           </w:t>
            </w:r>
          </w:p>
          <w:p w:rsidR="002D369A" w:rsidRPr="000F1778" w:rsidRDefault="002D369A" w:rsidP="00D46BD6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исполнения от плановых показателей налоговых и </w:t>
            </w:r>
            <w:r w:rsidRPr="000F1778">
              <w:rPr>
                <w:rFonts w:ascii="Times New Roman" w:hAnsi="Times New Roman" w:cs="Times New Roman"/>
              </w:rPr>
              <w:lastRenderedPageBreak/>
              <w:t>неналоговых доходов   бюджета</w:t>
            </w:r>
            <w:r>
              <w:rPr>
                <w:rFonts w:ascii="Times New Roman" w:hAnsi="Times New Roman" w:cs="Times New Roman"/>
              </w:rPr>
              <w:t xml:space="preserve"> района в разрезе видов        </w:t>
            </w:r>
            <w:r w:rsidRPr="000F1778">
              <w:rPr>
                <w:rFonts w:ascii="Times New Roman" w:hAnsi="Times New Roman" w:cs="Times New Roman"/>
              </w:rPr>
              <w:t>эк</w:t>
            </w:r>
            <w:r>
              <w:rPr>
                <w:rFonts w:ascii="Times New Roman" w:hAnsi="Times New Roman" w:cs="Times New Roman"/>
              </w:rPr>
              <w:t xml:space="preserve">ономической деятельности,   </w:t>
            </w:r>
            <w:r w:rsidRPr="000F1778">
              <w:rPr>
                <w:rFonts w:ascii="Times New Roman" w:hAnsi="Times New Roman" w:cs="Times New Roman"/>
              </w:rPr>
              <w:t xml:space="preserve">структурных подразделений администрации района,               обеспечивающих выполнение показателей по доходам бюджета               района                           </w:t>
            </w:r>
          </w:p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lastRenderedPageBreak/>
              <w:t>проценты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lastRenderedPageBreak/>
              <w:t>1.4.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Расходы бюджета района на содержание работников  органов местного самоуправления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361" w:type="dxa"/>
            <w:gridSpan w:val="8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Соблюдение ограничений  по уровню дефицита  бюджета района  и обеспечение оптимального  уровня  для исполнения бюджета района 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Отношение дефицита бюджета района к доходам бюджета района без учета  объема безвозмездных поступлений 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проценты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3.Соблюдение ограничений по уровню муниципального долга района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Отношение муниципального долга  к доходам бюджета района без учета безвозмездных поступлений 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проценты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Отношение объема расходов на обслуживание муниципального долга района к общему объему расходов бюджета района, за исключением  объема расходов, которые </w:t>
            </w:r>
            <w:r w:rsidRPr="000F1778">
              <w:rPr>
                <w:rFonts w:ascii="Times New Roman" w:hAnsi="Times New Roman" w:cs="Times New Roman"/>
              </w:rPr>
              <w:lastRenderedPageBreak/>
              <w:t>осуществляются  за счет субвенций из краевого бюджета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Pr="000F1778">
              <w:rPr>
                <w:rFonts w:ascii="Times New Roman" w:hAnsi="Times New Roman" w:cs="Times New Roman"/>
              </w:rPr>
              <w:t>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lastRenderedPageBreak/>
              <w:t xml:space="preserve">4. Обеспечение  своевременных расчетов  по долговым обязательствам 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Отсутствие  просроченной задолженности по муниципальным  долговым обязательствам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5.Исполнение расходных обязательств по выравниванию  бюджетной обеспеченности  сельских поселений района 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 xml:space="preserve">Отношение фактического объема  предоставленной дотации на выравнивание бюджетной обеспеченности к утвержденным плановым назначениям 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проценты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Распределение расходов бюджета района по муниципальным целевым программам </w:t>
            </w:r>
            <w:proofErr w:type="spellStart"/>
            <w:r>
              <w:rPr>
                <w:rFonts w:ascii="Times New Roman" w:hAnsi="Times New Roman" w:cs="Times New Roman"/>
              </w:rPr>
              <w:t>Ульчского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аналитического распределение расходов бюджета района по муниципальным программам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Обеспечение размещения в информационно-телекоммуникационной сети «Интернет» информации по бюджетному процессу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на официальном сайте в информационно-телекоммуникационной сети «Интернет» информации:                       решения Собрания депутатов района о бюджете района, отчета об исполнении бюджета района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 Планирование бюджетных ассигнований на оказание  муниципальных услуг с учетом муниципального задания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муниципальных </w:t>
            </w:r>
            <w:r>
              <w:rPr>
                <w:rFonts w:ascii="Times New Roman" w:hAnsi="Times New Roman" w:cs="Times New Roman"/>
              </w:rPr>
              <w:lastRenderedPageBreak/>
              <w:t>бюджетных и автономных учреждений, которым объем субсидий на оказание муниципальных услуг (выполнение работ) определен с учетом показателей муниципальных заданий (проектов муниципальных заданий)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lastRenderedPageBreak/>
              <w:t>проценты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8.2.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расходов бюджета района на финансирование услуг социальной сферы, оказываемых автономными учреждениями и негосударственными организациями в общем объеме расходов бюджета района на  финансирование отраслей социальной сферы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проценты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Организация мониторинга и проведение </w:t>
            </w:r>
            <w:proofErr w:type="gramStart"/>
            <w:r>
              <w:rPr>
                <w:rFonts w:ascii="Times New Roman" w:hAnsi="Times New Roman" w:cs="Times New Roman"/>
              </w:rPr>
              <w:t>оценки качества финансового менеджмента главных администраторов бюджетных средств  района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формирование их рейтинга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результатов оценки качества финансового менеджмента главных администраторов бюджетных средств бюджета района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формирование их ежегодного рейтинга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D369A" w:rsidRPr="000F1778" w:rsidTr="00D46BD6">
        <w:tc>
          <w:tcPr>
            <w:tcW w:w="14752" w:type="dxa"/>
            <w:gridSpan w:val="9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 Развитие системы внутреннего финансового контроля в районе и создание нормативно-правовой и методической базы по организации внутреннего финансового контроля в районе</w:t>
            </w:r>
          </w:p>
        </w:tc>
      </w:tr>
      <w:tr w:rsidR="002D369A" w:rsidRPr="000F1778" w:rsidTr="00D46BD6">
        <w:tc>
          <w:tcPr>
            <w:tcW w:w="1391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10.1.</w:t>
            </w:r>
          </w:p>
        </w:tc>
        <w:tc>
          <w:tcPr>
            <w:tcW w:w="2686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финансовым управлением плана проведения проверок главных распорядителей и получателей бюджетных средств района, утвержденного начальником финансового  управления</w:t>
            </w:r>
          </w:p>
        </w:tc>
        <w:tc>
          <w:tcPr>
            <w:tcW w:w="1172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778">
              <w:rPr>
                <w:rFonts w:ascii="Times New Roman" w:hAnsi="Times New Roman" w:cs="Times New Roman"/>
              </w:rPr>
              <w:t>проценты</w:t>
            </w:r>
          </w:p>
        </w:tc>
        <w:tc>
          <w:tcPr>
            <w:tcW w:w="1363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2D369A" w:rsidRPr="000F1778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D369A" w:rsidRPr="00A8047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Pr="00CC2A5D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  <w:sectPr w:rsidR="002D369A" w:rsidSect="00205FDF">
          <w:pgSz w:w="16838" w:h="11905" w:orient="landscape"/>
          <w:pgMar w:top="1134" w:right="1134" w:bottom="1134" w:left="1134" w:header="720" w:footer="720" w:gutter="0"/>
          <w:cols w:space="720"/>
          <w:noEndnote/>
          <w:docGrid w:linePitch="299"/>
        </w:sectPr>
      </w:pP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16D6E">
        <w:rPr>
          <w:rFonts w:ascii="Times New Roman" w:hAnsi="Times New Roman" w:cs="Times New Roman"/>
        </w:rPr>
        <w:lastRenderedPageBreak/>
        <w:t>Приложение N 2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16D6E">
        <w:rPr>
          <w:rFonts w:ascii="Times New Roman" w:hAnsi="Times New Roman" w:cs="Times New Roman"/>
        </w:rPr>
        <w:t>к  муниципальной  программе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416D6E">
        <w:rPr>
          <w:rFonts w:ascii="Times New Roman" w:hAnsi="Times New Roman" w:cs="Times New Roman"/>
        </w:rPr>
        <w:t>Управление муниципальными финансами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416D6E">
        <w:rPr>
          <w:rFonts w:ascii="Times New Roman" w:hAnsi="Times New Roman" w:cs="Times New Roman"/>
        </w:rPr>
        <w:t>Ульчского</w:t>
      </w:r>
      <w:proofErr w:type="spellEnd"/>
      <w:r w:rsidRPr="00416D6E">
        <w:rPr>
          <w:rFonts w:ascii="Times New Roman" w:hAnsi="Times New Roman" w:cs="Times New Roman"/>
        </w:rPr>
        <w:t xml:space="preserve"> муниципального района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16D6E">
        <w:rPr>
          <w:rFonts w:ascii="Times New Roman" w:hAnsi="Times New Roman" w:cs="Times New Roman"/>
        </w:rPr>
        <w:t>Хабаровского края</w:t>
      </w:r>
      <w:r>
        <w:rPr>
          <w:rFonts w:ascii="Times New Roman" w:hAnsi="Times New Roman" w:cs="Times New Roman"/>
        </w:rPr>
        <w:t>»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16D6E">
        <w:rPr>
          <w:rFonts w:ascii="Times New Roman" w:hAnsi="Times New Roman" w:cs="Times New Roman"/>
        </w:rPr>
        <w:t>Перечень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подпрограмм, ведомственных целевых программ и о</w:t>
      </w:r>
      <w:r w:rsidRPr="00416D6E">
        <w:rPr>
          <w:rFonts w:ascii="Times New Roman" w:hAnsi="Times New Roman" w:cs="Times New Roman"/>
        </w:rPr>
        <w:t xml:space="preserve">сновных мероприятий  муниципальной программы  </w:t>
      </w:r>
    </w:p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0"/>
        <w:gridCol w:w="2236"/>
        <w:gridCol w:w="1619"/>
        <w:gridCol w:w="1175"/>
        <w:gridCol w:w="2498"/>
        <w:gridCol w:w="1715"/>
      </w:tblGrid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Номер и наименование  ведомственной целевой программы, основного мероприятия 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Последствия не реализации   подпрограммы, ведомственной целевой программы, основного мероприятия 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D369A" w:rsidTr="00D46BD6">
        <w:tc>
          <w:tcPr>
            <w:tcW w:w="9853" w:type="dxa"/>
            <w:gridSpan w:val="6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Основные мероприятия 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2D369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взаимосвязи стратегического и бюджетного  планирования</w:t>
            </w:r>
            <w:proofErr w:type="gramStart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Финансовое управление, главные распорядители бюджетных средств, главные администраторы доходов бюджета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2014-2016гг.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долгосрочной сбалансированности  бюджета района, усиление взаимосвязи стратегического и бюджетного планирования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Ухудшение  качества и  объективности планирования  бюджетных  ассигнований, необъективный подход к прогнозированию  доходов, отсутствие </w:t>
            </w:r>
            <w:proofErr w:type="gramStart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предоставленными налоговыми льготами, ухудшение состояния налогооблагаемой базы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Утверждение порядка и методики планирования бюджетных  ассигнований  бюджета района на очередной финансовый год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приказ финансового управления  о порядке и методике планирования  бюджетных ассигнований 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нарушение требований статьи 174.2 Бюджетного кодекса Российской Федерации, отсутствие нормативной правовой базы и методических основ для формирования проекта бюджета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Мониторинг налоговых льгот, предоставленных в соответствии с законодательством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оценка выпадающих  доходов бюджета района, повышение эффективности налогового  стимулирования для развития налогового потенциала, гармонизация </w:t>
            </w: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 законодательством 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Отсутствие </w:t>
            </w:r>
            <w:proofErr w:type="gramStart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предоставленными налоговыми  льготами, ухудшение  состояния налогооблагаемо</w:t>
            </w: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й базы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1.3.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Подготовка предложений по внесению изменений в решение Собрания депутатов  района о местных налогах и сборах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внесение изменений в решение Собрания депутатов района от 31.10.2012 №448 «Об утверждении Положения о местных налогах и системе  налогообложения в виде единого  налога на вмененный  доход  для отдельных  видов деятельности на территории района 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Ухудшение качества налогового стимулирования, ухудшение состояния налогооблагаемой  базы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Ведение реестра расходных  обязательств района, ведение перечня  расходных обязательств, ведение перечня расходных обязательств финансового управления на основе инвентаризации нормативных правовых актов 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Ежегодная  инвентаризация расходных обязательств района 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Нарушение требований  статьи 87 Бюджетного кодекса Российской Федерации, отсутствие контроля за обоснованностью  расходной </w:t>
            </w:r>
            <w:proofErr w:type="gramStart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части составления проекта бюджета района</w:t>
            </w:r>
            <w:proofErr w:type="gramEnd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1.5. 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перехода к конкурсному распределению  бюджетных ассигнований на исполнение принимаемых расходных обязательств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района от 01.07.2013 № 597-па «О порядке конкурсного распределения  бюджетных ассигнований на исполнение принимаемых  расходных обязательств </w:t>
            </w:r>
            <w:proofErr w:type="spellStart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Ульчского</w:t>
            </w:r>
            <w:proofErr w:type="spellEnd"/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района» 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Ухудшение качества и объективности планирования бюджетных ассигнований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Составление проекта бюджета района на трехлетний период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Решение Собрания депутатов района «О бюджете района  на очередной финансовый год  и плановый период»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/-/-/-/-/-/-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Соблюдение ограничений по уровню  дефицита бюджета  района  и обеспечение  оптимального уровня для исполнения бюджета района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2014-2016гг.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Улучшение качества прогнозирования основных параметров бюджета района, соблюдение требований бюджетного законодательства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Нарушение требований статьи 92,1 Бюджетного кодекса Российской Федерации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Соблюдение ограничений по уровню муниципального долга района 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приемлемого и экономически обоснованного  объема и структуры муниципального долга с учетом стоимости его обслуживания, совершенствование  механизмов управления  муниципальным долгом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Нарушение требований статьи 107 Бюджетного кодекса Российской Федерации, угроза финансовой стабильности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своевременных расчетов по долговым обязательствам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Качественная организация исполнения бюджета района 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Некачественная организация исполнения бюджета района, увеличение неэффективных рас</w:t>
            </w:r>
          </w:p>
        </w:tc>
      </w:tr>
      <w:tr w:rsidR="002D369A" w:rsidTr="00D46BD6">
        <w:tc>
          <w:tcPr>
            <w:tcW w:w="610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Проведение анализа финансового состояния принципалов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Снижение рисков исполнения бюджета района при наступлении гарантийных случаев по предоставленным муниципальным гарантиям района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Повышение рисков исполнения бюджета района при наступлении гарантийных случаев по предоставленным муниципальным гарантиям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Мониторинг своевременности расчетов принципалов с бенефициарами по всем срокам исполнения обязательств, обеспеченных муниципальными гарантиями района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Снижение рисков исполнения бюджета района при наступлении гарантийных случаев по предоставленным муниципальным гарантиям района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Повышение рисков исполнения бюджета района при наступлении гарантийных случаев по предоставленным муниципальным гарантиям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2236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Мониторинг состояния финансового рынка района в целях снижения расходов на обслуживание муниципального долга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Сокращение неэффективных расходов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неэффективных расходов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2236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Проведение расчетов объемов дотаций на выравнивание бюджетной обеспеченности, распределение указанных дотаций между сельскими поселениями района на основе исходных данных, согласованных с сельскими поселениями района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Проведение бюджетного выравнивания на прозрачной и объективной основе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Необъективное распределение дотаций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Исполнение расходных обязательств по выравниванию бюджетной обеспеченности сельских поселений района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выравнивания бюджетной обеспеченности сельских поселений района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Невыполнение местными бюджетами принятых расходных обязательств по вопросам местного значения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Распределение расходов бюджета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района по муниципальным программам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Внедрение программно-целевого принципа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организации деятельности органов местного самоуправления района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по управлению муниципальными финансами района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Неэффективное управление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pgNum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униципальным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финансами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10.1.</w:t>
            </w:r>
          </w:p>
        </w:tc>
        <w:tc>
          <w:tcPr>
            <w:tcW w:w="2236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Совершенствование нормативно-правовой базы для перехода на составление бюджета района на основе программно-целевого принципа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Внесение изменений в решение Собрания депутатов района «О бюджетном процессе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Ульчском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муниципальном районе»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10.2.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Формирование бюджета на основе программно-целевого принципа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долгосрочной сбалансированности бюджета района, усиление взаимосвязи стратегического и бюджетного планирования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Эффективная организация исполнения бюджета района по расходам и источникам финансирования дефицита бюджета района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Качественная организация исполнения бюджета района по расходам и источникам финансирования дефицита бюджета района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Некачественная организация исполнения бюджета района по расходам и  источникам финансирования дефицита бюджета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11.1.</w:t>
            </w:r>
          </w:p>
        </w:tc>
        <w:tc>
          <w:tcPr>
            <w:tcW w:w="2236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Составление сводной бюджетной росписи бюджета района на очередной финансовый год. Своевременное доведение показателей сводной бюджетной росписи и лимитов бюджетных обязательств до главных распорядителей средств бюджета района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Утвержденная сводная бюджетная роспись на очередной финансовый  год, доведение показателей сводной бюджетной росписи и лимитов бюджетных обязательств до главных распорядителей средств бюджета района для своевременного  исполнения бюджета района в  очередном финансовом году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11.2.</w:t>
            </w:r>
          </w:p>
        </w:tc>
        <w:tc>
          <w:tcPr>
            <w:tcW w:w="2236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Формирование, утверждение и ведение кассового плана бюджета района, совершенствование организации кассового исполнения бюджета района с целью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соблюдения равномерности  исполнения показателей кассового плана</w:t>
            </w:r>
            <w:proofErr w:type="gramEnd"/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Утверждение кассового плана на очередной финансовый год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11.3.</w:t>
            </w:r>
          </w:p>
        </w:tc>
        <w:tc>
          <w:tcPr>
            <w:tcW w:w="2236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Своевременная и качественная подготовка решения об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исполнении бюджета района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Решение Собрания депутатов района об исполнении бюджета за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финансовый год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/-/-/-/-/-/-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11.4.</w:t>
            </w:r>
          </w:p>
        </w:tc>
        <w:tc>
          <w:tcPr>
            <w:tcW w:w="2236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Анализ причин возникновения и динамики просроченной кредиторской задолженности бюджета района в текущем финансовом году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Сводная информация по просроченной кредиторской задолженности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Эффективное управление единым счетом бюджета района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Своевременное доведение предельных объемов финансирования и бюджетных ассигнований до главных распорядителей бюджетных средств. Соответствие расчетно-платежных  документов, представленных в сектор казначейского исполнения бюджета, требование бюджетного законодательства. Своевременное кассовое исполнение расходов финансового управления как главного распорядителя бюджетных средств. Своевременное уточнение невыясненных поступлений, зачисляемых на лицевые счета финансового управления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Несвоевременное доведение предельных объемов финансирования и бюджетных ассигнований до главных распорядителей бюджетных средств. Несвоевременное кассовое исполнение расходов финансового управления как главного распорядителя бюджетных средств. Несвоевременное уточнение невыясненных поступлений, зачисляемых на лицевые счета финансового управления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Соблюдение сроков составления и предоставления отчета об исполнении бюджета района и консолидированного бюджета района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Своевременное представление отчетов об исполнении бюджета района и консолидированного бюджета района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Нарушение бюджетного законодательства, несвоевременное представление отчетов об исполнении бюджета района и  консолидированного бюджета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размещения в информационно-телекоммуникационной сети «Интернет» информации о бюджетном процессе в районе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в открытом доступе информации о плановых и фактических результатах деятельности финансового управления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Прозрачность деятельности органов местного самоуправления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15.</w:t>
            </w:r>
          </w:p>
        </w:tc>
        <w:tc>
          <w:tcPr>
            <w:tcW w:w="2236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Планирование бюджетных ассигнований на оказание муниципальных услуг с учетом муниципального задания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Главные распорядители средств бюджета района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Повышение качества и объективности планирования бюджетных ассигнований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Ухудшение качества и объективности планирования бюджетных ассигнований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Мониторинг  работы главных распорядителей бюджетных средств района по повышению эффективности бюджетных расходов, включая выполнение ведомственных планов по повышению эффективности бюджетных расходов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Повышение качества управления муниципальными финансами района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неэффективных расходов бюджета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16.1.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Подготовка информации об итогах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мониторинга работы главных распорядителей бюджетных средств района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по повышению эффективности бюджетных расходов, включая выполнение ведомственных планов по повышению эффективности бюджетных расходов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Сводная информация об итогах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мониторинга работы главных распорядителей  бюджетных средств  района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по повышению эффективности бюджетных расходов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неэффективных расходов бюджета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Организация мониторинга и проведение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оценки качества финансового  менеджмента главных распорядителей бюджетных средств района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и формирование их рейтинга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обеспечением надлежащего качества управления муниципальными финансами, обеспечивающий эффективность и результативность использования бюджетных средств и охватывающий все элементы бюджетного процесса (составление проекта бюджета, исполнение бюджета, учет и отчетность, контроль и аудит) главных администраторов бюджетных средств бюджета района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неэффективных расходов бюджета района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17.1.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Размещение результатов проведенного мониторинга качества финансового  менеджмента, осуществляемого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главными распорядителями бюджетных средств района, в информационно-телекоммуникационной  сети «Интернет»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Сводная информация мониторинга  качества финансового менеджмента, осуществляемого главными распорядителями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бюджетных  средств района, размещенная в  информационно-телекоммуникационной  сети «Интернет»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/-/-/-/-/-/-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18.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Мониторинг соблюдения органами местного самоуправления района нормативов формирования расходов на содержание органов местного самоуправления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Повышение ответственности органов местного самоуправления за соблюдение установленных нормативов и повышение эффективности расходования бюджетных средств на содержание органов местного самоуправления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Неэффективное использование бюджетных средств</w:t>
            </w: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Свод реестров расходных обязатель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ств гл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авных распорядителей бюджетных средств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Свод реестров расходных обязатель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ств гл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авных распорядителей бюджетных средств, оптимизация расходных обязательств бюджета</w:t>
            </w:r>
          </w:p>
        </w:tc>
        <w:tc>
          <w:tcPr>
            <w:tcW w:w="1715" w:type="dxa"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Отсутствие контроля за обоснованностью расходной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части составления проекта бюджета района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369A" w:rsidTr="00D46BD6">
        <w:tc>
          <w:tcPr>
            <w:tcW w:w="610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2236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Развитие системы внутреннего финансового контроля в районе и создание нормативно-правовой и методической базы по организации внутреннего финансового контроля в районе</w:t>
            </w:r>
          </w:p>
        </w:tc>
        <w:tc>
          <w:tcPr>
            <w:tcW w:w="1619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117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51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/-/-/-/-/-/-</w:t>
            </w:r>
          </w:p>
        </w:tc>
        <w:tc>
          <w:tcPr>
            <w:tcW w:w="2498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Совершенствование организации муниципального контроля за правомерным, целевым и эффективным использованием бюджетных средств, повышение качества проводимых контрольных мероприятий, разработка типовой инструкции о порядке организации и проведения контрольных мероприятий финансовым управлением и реализации их результатов, разработка Положения о порядке взаимодействия финансового управления с главными распорядителями бюджетных средств по вопросам планирования контрольных мероприятий, составления и реализации материалов контрольных мероприятий, разработка типовой программы контрольных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мероприятий муниципальных казенных учреждений, муниципальных бюджетных учреждений,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автономных учреждений, разработка Типового классификатора нарушений</w:t>
            </w:r>
          </w:p>
        </w:tc>
        <w:tc>
          <w:tcPr>
            <w:tcW w:w="1715" w:type="dxa"/>
          </w:tcPr>
          <w:p w:rsidR="002D369A" w:rsidRPr="00851C33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Неправильное применение классификатора нарушений. Что повлечет отсутствие единого подхода в системе финансового контроля на территории района</w:t>
            </w:r>
          </w:p>
        </w:tc>
      </w:tr>
    </w:tbl>
    <w:p w:rsidR="002D369A" w:rsidRPr="00416D6E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  <w:sectPr w:rsidR="002D369A">
          <w:pgSz w:w="11905" w:h="16838"/>
          <w:pgMar w:top="1134" w:right="1134" w:bottom="1134" w:left="1134" w:header="720" w:footer="720" w:gutter="0"/>
          <w:cols w:space="720"/>
          <w:noEndnote/>
          <w:docGrid w:linePitch="299"/>
        </w:sectPr>
      </w:pPr>
    </w:p>
    <w:p w:rsidR="002D369A" w:rsidRPr="00CD09C0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bookmarkStart w:id="2" w:name="_GoBack"/>
      <w:bookmarkEnd w:id="2"/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Приложение N 3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 Муниципальной программе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«Управление муниципальными финансами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Ульчского</w:t>
      </w:r>
      <w:proofErr w:type="spellEnd"/>
      <w:r>
        <w:rPr>
          <w:rFonts w:ascii="Times New Roman" w:hAnsi="Times New Roman"/>
        </w:rPr>
        <w:t xml:space="preserve">  муниципального района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Хабаровского края»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Сведения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Об основных мерах  правового регулирования  в сфере реализации  муниципальной программы 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2892"/>
        <w:gridCol w:w="2112"/>
        <w:gridCol w:w="1923"/>
        <w:gridCol w:w="1870"/>
      </w:tblGrid>
      <w:tr w:rsidR="002D369A" w:rsidTr="00D46BD6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Вид нормативного правового акта 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положения нормативного  правового акта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соисполнитель, участники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Ожидаемые сроки принятия </w:t>
            </w:r>
          </w:p>
        </w:tc>
      </w:tr>
      <w:tr w:rsidR="002D369A" w:rsidTr="00D46BD6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2D369A" w:rsidTr="00D46BD6"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2D369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взаимосвязи стратегического и бюджетного планирования </w:t>
            </w:r>
          </w:p>
        </w:tc>
      </w:tr>
      <w:tr w:rsidR="002D369A" w:rsidTr="00D46BD6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Постановление администрации района 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 составлении  проекта бюджета района  на очередной финансовый год  и плановый период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</w:tr>
      <w:tr w:rsidR="002D369A" w:rsidTr="00D46BD6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Решение Собрания депутатов 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Формирование бюджета  района на трехлетний период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управление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IV</w:t>
            </w:r>
            <w:r w:rsidRPr="00CD09C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квартал 2013 года и далее ежегодно</w:t>
            </w:r>
          </w:p>
        </w:tc>
      </w:tr>
      <w:tr w:rsidR="002D369A" w:rsidTr="00D46BD6"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2D369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Распределение расходов  бюджета района  по муниципальным  программам района </w:t>
            </w:r>
          </w:p>
        </w:tc>
      </w:tr>
      <w:tr w:rsidR="002D369A" w:rsidTr="00D46BD6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.1.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администрации района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Совершенствование  нормативно-правовой базы для формирования  бюджета района  на основе программно-целевого  принципа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управление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</w:tr>
      <w:tr w:rsidR="002D369A" w:rsidTr="00D46BD6"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2D369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Эффективная организация исполнения бюджета района по расходам и источникам  финансирования исполнения бюджета района</w:t>
            </w:r>
          </w:p>
        </w:tc>
      </w:tr>
      <w:tr w:rsidR="002D369A" w:rsidTr="00D46BD6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 Собрания депутатов района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 исполнении  бюджета  района  за отчетный финансовый год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управление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</w:tr>
      <w:tr w:rsidR="002D369A" w:rsidTr="00D46BD6"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2D369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Мониторинг </w:t>
            </w:r>
            <w:proofErr w:type="gramStart"/>
            <w:r>
              <w:rPr>
                <w:rFonts w:ascii="Times New Roman" w:hAnsi="Times New Roman"/>
              </w:rPr>
              <w:t>проведения  оценки качества финансового менеджмента  главных распорядителей  бюджетных средств района</w:t>
            </w:r>
            <w:proofErr w:type="gramEnd"/>
            <w:r>
              <w:rPr>
                <w:rFonts w:ascii="Times New Roman" w:hAnsi="Times New Roman"/>
              </w:rPr>
              <w:t xml:space="preserve"> и формирование их рейтинга</w:t>
            </w:r>
          </w:p>
        </w:tc>
      </w:tr>
      <w:tr w:rsidR="002D369A" w:rsidTr="00D46BD6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Постановление администрации района 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 xml:space="preserve">Об утверждении  порядка и </w:t>
            </w:r>
            <w:r>
              <w:rPr>
                <w:rFonts w:ascii="Times New Roman" w:hAnsi="Times New Roman"/>
                <w:b/>
              </w:rPr>
              <w:t>м</w:t>
            </w:r>
            <w:r>
              <w:rPr>
                <w:rFonts w:ascii="Times New Roman" w:hAnsi="Times New Roman"/>
              </w:rPr>
              <w:t xml:space="preserve">етодики бальной </w:t>
            </w:r>
            <w:proofErr w:type="gramStart"/>
            <w:r>
              <w:rPr>
                <w:rFonts w:ascii="Times New Roman" w:hAnsi="Times New Roman"/>
              </w:rPr>
              <w:t>оценки качества финансового менеджмента главных распорядителей бюджетных средств</w:t>
            </w:r>
            <w:proofErr w:type="gram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Ульчского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</w:tr>
    </w:tbl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Приложение N 4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 Муниципальной  программе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«Управление муниципальными финансами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Ульчского</w:t>
      </w:r>
      <w:proofErr w:type="spellEnd"/>
      <w:r>
        <w:rPr>
          <w:rFonts w:ascii="Times New Roman" w:hAnsi="Times New Roman"/>
        </w:rPr>
        <w:t xml:space="preserve"> муниципального района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Хабаровского края»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Финансовое обеспечение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реализации муниципальной программы за счет средств  бюджета </w:t>
      </w:r>
      <w:proofErr w:type="spellStart"/>
      <w:r>
        <w:rPr>
          <w:rFonts w:ascii="Times New Roman" w:hAnsi="Times New Roman"/>
          <w:bCs/>
        </w:rPr>
        <w:t>Ульчского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</w:t>
      </w:r>
    </w:p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6"/>
        <w:gridCol w:w="1877"/>
        <w:gridCol w:w="1664"/>
        <w:gridCol w:w="676"/>
        <w:gridCol w:w="461"/>
        <w:gridCol w:w="607"/>
        <w:gridCol w:w="666"/>
        <w:gridCol w:w="992"/>
        <w:gridCol w:w="1134"/>
        <w:gridCol w:w="992"/>
      </w:tblGrid>
      <w:tr w:rsidR="002D369A" w:rsidTr="00D46BD6">
        <w:trPr>
          <w:trHeight w:val="55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Статус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Наименование муниципальной  программы, подпрограммы, ведомственной целевой программы, основного мероприятия </w:t>
            </w:r>
          </w:p>
        </w:tc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Ответственный  исполнитель, соисполнители, </w:t>
            </w:r>
          </w:p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участники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Расходы (тыс. руб.)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,г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>оды</w:t>
            </w:r>
          </w:p>
        </w:tc>
      </w:tr>
      <w:tr w:rsidR="002D369A" w:rsidTr="00D46BD6">
        <w:trPr>
          <w:trHeight w:val="109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69A" w:rsidRDefault="002D369A" w:rsidP="00D46BD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69A" w:rsidRDefault="002D369A" w:rsidP="00D46BD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69A" w:rsidRDefault="002D369A" w:rsidP="00D46BD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ГРБС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</w:rPr>
              <w:t>Рз</w:t>
            </w:r>
            <w:proofErr w:type="spellEnd"/>
          </w:p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18"/>
                <w:szCs w:val="18"/>
              </w:rPr>
              <w:t>Пр</w:t>
            </w:r>
            <w:proofErr w:type="spellEnd"/>
            <w:proofErr w:type="gram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ЦСР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Текущий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Очередной    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Плановый период</w:t>
            </w:r>
          </w:p>
        </w:tc>
      </w:tr>
      <w:tr w:rsidR="002D369A" w:rsidTr="00D46BD6">
        <w:trPr>
          <w:trHeight w:val="2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</w:tr>
      <w:tr w:rsidR="002D369A" w:rsidTr="00D46BD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Муниципальная программа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«Управление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муниципальным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финансами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Ульчского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муниципального района  Хабаровского края». </w:t>
            </w:r>
          </w:p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Предоставление дотации  на поддержку  мер по обеспечению сбалансированности местных бюджетов  в соответствии с утвержденным порядком  предоставления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Финансовое управление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15788,4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15788,4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9A" w:rsidRDefault="002D369A" w:rsidP="00D46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15788,4</w:t>
            </w:r>
          </w:p>
        </w:tc>
      </w:tr>
    </w:tbl>
    <w:p w:rsidR="002D369A" w:rsidRDefault="002D369A" w:rsidP="002D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:rsidR="002D369A" w:rsidRPr="00233AC8" w:rsidRDefault="002D369A" w:rsidP="002D36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</w:p>
    <w:sectPr w:rsidR="002D369A" w:rsidRPr="00233AC8" w:rsidSect="00D64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D284B"/>
    <w:multiLevelType w:val="hybridMultilevel"/>
    <w:tmpl w:val="E1FAAED0"/>
    <w:lvl w:ilvl="0" w:tplc="013E2710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B421B"/>
    <w:multiLevelType w:val="hybridMultilevel"/>
    <w:tmpl w:val="0E2C2DCA"/>
    <w:lvl w:ilvl="0" w:tplc="F7F06A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D4450C2"/>
    <w:multiLevelType w:val="hybridMultilevel"/>
    <w:tmpl w:val="8A1CD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F516BB"/>
    <w:multiLevelType w:val="multilevel"/>
    <w:tmpl w:val="4274AD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5FC"/>
    <w:rsid w:val="000366F7"/>
    <w:rsid w:val="00076D3F"/>
    <w:rsid w:val="00077FE9"/>
    <w:rsid w:val="000C037D"/>
    <w:rsid w:val="00103C2E"/>
    <w:rsid w:val="00130D09"/>
    <w:rsid w:val="00133F8F"/>
    <w:rsid w:val="001378CD"/>
    <w:rsid w:val="00145C18"/>
    <w:rsid w:val="00153B8A"/>
    <w:rsid w:val="001673A6"/>
    <w:rsid w:val="00185F60"/>
    <w:rsid w:val="001C04E1"/>
    <w:rsid w:val="001F3D8D"/>
    <w:rsid w:val="001F4E40"/>
    <w:rsid w:val="00233AC8"/>
    <w:rsid w:val="0023420A"/>
    <w:rsid w:val="00235568"/>
    <w:rsid w:val="00246739"/>
    <w:rsid w:val="00275F47"/>
    <w:rsid w:val="002B6826"/>
    <w:rsid w:val="002D369A"/>
    <w:rsid w:val="002D7963"/>
    <w:rsid w:val="003A4C83"/>
    <w:rsid w:val="003E179A"/>
    <w:rsid w:val="0040460F"/>
    <w:rsid w:val="00405F48"/>
    <w:rsid w:val="004738C6"/>
    <w:rsid w:val="00500B67"/>
    <w:rsid w:val="005752FC"/>
    <w:rsid w:val="00593382"/>
    <w:rsid w:val="006525FC"/>
    <w:rsid w:val="006A217F"/>
    <w:rsid w:val="006B4C7B"/>
    <w:rsid w:val="006D3F33"/>
    <w:rsid w:val="007311BA"/>
    <w:rsid w:val="00754500"/>
    <w:rsid w:val="007579BE"/>
    <w:rsid w:val="00796283"/>
    <w:rsid w:val="007A125E"/>
    <w:rsid w:val="007D43B4"/>
    <w:rsid w:val="007F3EC2"/>
    <w:rsid w:val="00883067"/>
    <w:rsid w:val="00893063"/>
    <w:rsid w:val="00896B6B"/>
    <w:rsid w:val="008C6834"/>
    <w:rsid w:val="00911205"/>
    <w:rsid w:val="00911E09"/>
    <w:rsid w:val="00942010"/>
    <w:rsid w:val="00972853"/>
    <w:rsid w:val="00985D94"/>
    <w:rsid w:val="009937C2"/>
    <w:rsid w:val="00A12A86"/>
    <w:rsid w:val="00A53ECE"/>
    <w:rsid w:val="00AA3123"/>
    <w:rsid w:val="00B97943"/>
    <w:rsid w:val="00BA7887"/>
    <w:rsid w:val="00BE3C8E"/>
    <w:rsid w:val="00C4074F"/>
    <w:rsid w:val="00C86C5B"/>
    <w:rsid w:val="00C927B5"/>
    <w:rsid w:val="00C947BF"/>
    <w:rsid w:val="00CA7D16"/>
    <w:rsid w:val="00CF4AF3"/>
    <w:rsid w:val="00D6494B"/>
    <w:rsid w:val="00D87C32"/>
    <w:rsid w:val="00DB7F3C"/>
    <w:rsid w:val="00DC0D31"/>
    <w:rsid w:val="00E22C1A"/>
    <w:rsid w:val="00E26350"/>
    <w:rsid w:val="00E52526"/>
    <w:rsid w:val="00E6360B"/>
    <w:rsid w:val="00E8417F"/>
    <w:rsid w:val="00F22E29"/>
    <w:rsid w:val="00F52E2E"/>
    <w:rsid w:val="00F717E2"/>
    <w:rsid w:val="00F763D3"/>
    <w:rsid w:val="00FB1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525F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92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7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3C8E"/>
    <w:pPr>
      <w:ind w:left="720"/>
      <w:contextualSpacing/>
    </w:pPr>
  </w:style>
  <w:style w:type="paragraph" w:customStyle="1" w:styleId="ConsPlusNormal">
    <w:name w:val="ConsPlusNormal"/>
    <w:uiPriority w:val="99"/>
    <w:rsid w:val="002D36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2D36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2D36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6">
    <w:name w:val="Table Grid"/>
    <w:basedOn w:val="a1"/>
    <w:uiPriority w:val="99"/>
    <w:rsid w:val="002D369A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rsid w:val="002D36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25C40B07BAD91E6D50CC571D1A6595AE6F2CE706D261C0F456A5DC45411EB96C2E4013D62D0C7F425CD4rAb6F" TargetMode="External"/><Relationship Id="rId13" Type="http://schemas.openxmlformats.org/officeDocument/2006/relationships/hyperlink" Target="consultantplus://offline/ref=3925C40B07BAD91E6D50D25A0B763B99AE6074EB0AD16894A109FE8112r4b8F" TargetMode="External"/><Relationship Id="rId18" Type="http://schemas.openxmlformats.org/officeDocument/2006/relationships/hyperlink" Target="consultantplus://offline/ref=3925C40B07BAD91E6D50D25A0B763B99AE6074E80BDC6894A109FE81124814EE2B6119529121r0b9F" TargetMode="External"/><Relationship Id="rId26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925C40B07BAD91E6D50CC571D1A6595AE6F2CE706D261C0F456A5DC45411EB96C2E4013D62D0C7F425CD4rAb6F" TargetMode="External"/><Relationship Id="rId34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7" Type="http://schemas.openxmlformats.org/officeDocument/2006/relationships/hyperlink" Target="consultantplus://offline/ref=3925C40B07BAD91E6D50CC571D1A6595AE6F2CE704D760C1FA56A5DC45411EB9r6bCF" TargetMode="External"/><Relationship Id="rId12" Type="http://schemas.openxmlformats.org/officeDocument/2006/relationships/hyperlink" Target="consultantplus://offline/ref=3925C40B07BAD91E6D50D25A0B763B99AE6473E303D06894A109FE8112r4b8F" TargetMode="External"/><Relationship Id="rId17" Type="http://schemas.openxmlformats.org/officeDocument/2006/relationships/hyperlink" Target="consultantplus://offline/ref=3925C40B07BAD91E6D50D25A0B763B99AE6074E80BDC6894A109FE8112r4b8F" TargetMode="External"/><Relationship Id="rId25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33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925C40B07BAD91E6D50CC571D1A6595AE6F2CE704D167C5F456A5DC45411EB9r6bCF" TargetMode="External"/><Relationship Id="rId20" Type="http://schemas.openxmlformats.org/officeDocument/2006/relationships/hyperlink" Target="consultantplus://offline/ref=3925C40B07BAD91E6D50CC571D1A6595AE6F2CE706D261C0F456A5DC45411EB96C2E4013D62D0C7F425CD4rAb6F" TargetMode="External"/><Relationship Id="rId29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925C40B07BAD91E6D50D25A0B763B99AD6C75EF08833F96F05CF0r8b4F" TargetMode="External"/><Relationship Id="rId11" Type="http://schemas.openxmlformats.org/officeDocument/2006/relationships/hyperlink" Target="consultantplus://offline/ref=3925C40B07BAD91E6D50D25A0B763B99AE6074E80BDC6894A109FE8112r4b8F" TargetMode="External"/><Relationship Id="rId24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32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5" Type="http://schemas.openxmlformats.org/officeDocument/2006/relationships/hyperlink" Target="consultantplus://offline/ref=3925C40B07BAD91E6D50CC571D1A6595AE6F2CE700D461CAFA56A5DC45411EB9r6bCF" TargetMode="External"/><Relationship Id="rId15" Type="http://schemas.openxmlformats.org/officeDocument/2006/relationships/hyperlink" Target="consultantplus://offline/ref=3925C40B07BAD91E6D50CC571D1A6595AE6F2CE704D760C1FA56A5DC45411EB9r6bCF" TargetMode="External"/><Relationship Id="rId23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28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3925C40B07BAD91E6D50D25A0B763B99AE6074E80BDC6894A109FE81124814EE2B6119519629r0b5F" TargetMode="External"/><Relationship Id="rId19" Type="http://schemas.openxmlformats.org/officeDocument/2006/relationships/hyperlink" Target="consultantplus://offline/ref=3925C40B07BAD91E6D50D25A0B763B99AE6074E80BDC6894A109FE81124814EE2B61195192220C77r4b3F" TargetMode="External"/><Relationship Id="rId31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925C40B07BAD91E6D50CC571D1A6595AE6F2CE706D261C0F456A5DC45411EB96C2E4013D62D0C7F425CD4rAb6F" TargetMode="External"/><Relationship Id="rId14" Type="http://schemas.openxmlformats.org/officeDocument/2006/relationships/hyperlink" Target="consultantplus://offline/ref=3925C40B07BAD91E6D50D25A0B763B99AE6074EB0AD16894A109FE8112r4b8F" TargetMode="External"/><Relationship Id="rId22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27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30" Type="http://schemas.openxmlformats.org/officeDocument/2006/relationships/hyperlink" Target="file:///C:\Documents%20and%20Settings\BossFin\&#1056;&#1072;&#1073;&#1086;&#1095;&#1080;&#1081;%20&#1089;&#1090;&#1086;&#1083;\&#1055;&#1056;&#1054;&#1043;&#1056;&#1040;&#1052;&#1052;&#1040;%20&#1060;&#1048;&#1053;&#1040;&#1053;&#1057;&#1067;\&#1055;&#1086;&#1089;&#1083;&#1077;&#1076;&#1085;&#1080;&#1081;%20&#1074;&#1072;&#1088;&#1080;&#1072;&#1085;&#1090;%20&#1055;&#1088;&#1086;&#1075;&#1088;&#1072;&#1084;&#1084;&#1072;%20%20&#1084;&#1091;&#1085;&#1080;&#1094;&#1080;&#1087;&#1072;&#1083;&#1100;&#1085;&#1099;&#1077;%20&#1092;&#1080;&#1085;&#1072;&#1085;&#1089;&#1099;%202014-2016&#1075;.docx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38</Pages>
  <Words>10554</Words>
  <Characters>60164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62</cp:revision>
  <cp:lastPrinted>2013-07-05T03:12:00Z</cp:lastPrinted>
  <dcterms:created xsi:type="dcterms:W3CDTF">2012-02-16T05:27:00Z</dcterms:created>
  <dcterms:modified xsi:type="dcterms:W3CDTF">2013-09-02T04:42:00Z</dcterms:modified>
</cp:coreProperties>
</file>